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ماميا الرومي
</w:t>
      </w:r>
    </w:p>
    <w:p>
      <w:pPr>
        <w:jc w:val="start"/>
        <w:bidi/>
      </w:pPr>
      <w:r>
        <w:rPr>
          <w:rFonts w:ascii="arial" w:hAnsi="arial" w:eastAsia="arial" w:cs="arial"/>
          <w:sz w:val="28"/>
          <w:szCs w:val="28"/>
          <w:b w:val="1"/>
          <w:bCs w:val="1"/>
          <w:rtl/>
        </w:rPr>
        <w:t xml:space="preserve">ماميا الرومي
</w:t>
      </w:r>
    </w:p>
    <w:p>
      <w:pPr/>
      <w:r>
        <w:rPr/>
        <w:t xml:space="preserve">ماميا الرومي  محمد بن أحمد بن عبد الله، المعروف بمامية الرومي: زجال اشتهر بموشحات وازجال كان اليه المنتهى فيها، وله نظم رومي الاصل. ولد في استانبول ونشأ بدمشق وكان من (الينكجرية) وعزل، فتولى الترجمة في بعض المحاكم. واثرى. وتوفي في دمشق له (ديوان شعر-خ) و (تخميس البردة –خ). </w:t>
      </w:r>
    </w:p>
    <w:p>
      <w:pPr>
        <w:jc w:val="start"/>
        <w:bidi/>
      </w:pPr>
      <w:r>
        <w:rPr>
          <w:sz w:val="24"/>
          <w:szCs w:val="24"/>
          <w:b w:val="1"/>
          <w:bCs w:val="1"/>
          <w:rtl/>
        </w:rPr>
        <w:t xml:space="preserve">
الأعلام،(دار العلم للملايين - بيروت،2002،ط 15،ج 6،ص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2026-05-04T11:38:23+03:00</dcterms:created>
  <dcterms:modified xsi:type="dcterms:W3CDTF">2026-05-04T11:38:23+03:00</dcterms:modified>
</cp:coreProperties>
</file>

<file path=docProps/custom.xml><?xml version="1.0" encoding="utf-8"?>
<Properties xmlns="http://schemas.openxmlformats.org/officeDocument/2006/custom-properties" xmlns:vt="http://schemas.openxmlformats.org/officeDocument/2006/docPropsVTypes"/>
</file>