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الحناط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الحناط العطار
</w:t>
      </w:r>
    </w:p>
    <w:p>
      <w:pPr/>
      <w:r>
        <w:rPr/>
        <w:t xml:space="preserve">الحناط العطار سويد بن إبراهيم البصري الجحدري الحناط -بالحاء المهملة والنون- العطار؛ قال أبو زرعة: حديثه حديث أهل الصدق، وقال ابن حبان: يروي الموضوعات؛ توفي سنة سبع وستين ومائة.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2026-06-22T03:42:06+03:00</dcterms:created>
  <dcterms:modified xsi:type="dcterms:W3CDTF">2026-06-22T03:42:06+03:00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