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أحد اليتيمين
</w:t>
      </w:r>
    </w:p>
    <w:p>
      <w:pPr>
        <w:jc w:val="start"/>
        <w:bidi/>
      </w:pPr>
      <w:r>
        <w:rPr>
          <w:rFonts w:ascii="arial" w:hAnsi="arial" w:eastAsia="arial" w:cs="arial"/>
          <w:sz w:val="28"/>
          <w:szCs w:val="28"/>
          <w:b w:val="1"/>
          <w:bCs w:val="1"/>
          <w:rtl/>
        </w:rPr>
        <w:t xml:space="preserve">أحد اليتيمين
</w:t>
      </w:r>
    </w:p>
    <w:p>
      <w:pPr/>
      <w:r>
        <w:rPr/>
        <w:t xml:space="preserve">أحد اليتيمين سهيل بن رافع بن أبي عمرو بن عائذ، وهو أخو سهل المقدم ذكره؛ أحد اليتيمين اللذين عمر رسول الله صلى الله عليه وسلم مربدهما مسجدا. شهد سهيل بدرا والخندق والمشاهد كلها، وتوفي في خلافة عمر بن الخطاب.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2026-06-22T02:27:20+03:00</dcterms:created>
  <dcterms:modified xsi:type="dcterms:W3CDTF">2026-06-22T02:27:20+03:00</dcterms:modified>
</cp:coreProperties>
</file>

<file path=docProps/custom.xml><?xml version="1.0" encoding="utf-8"?>
<Properties xmlns="http://schemas.openxmlformats.org/officeDocument/2006/custom-properties" xmlns:vt="http://schemas.openxmlformats.org/officeDocument/2006/docPropsVTypes"/>
</file>