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سهل أبو طاهر الأصبهاني
</w:t>
      </w:r>
    </w:p>
    <w:p>
      <w:pPr>
        <w:jc w:val="start"/>
        <w:bidi/>
      </w:pPr>
      <w:r>
        <w:rPr>
          <w:rFonts w:ascii="arial" w:hAnsi="arial" w:eastAsia="arial" w:cs="arial"/>
          <w:sz w:val="28"/>
          <w:szCs w:val="28"/>
          <w:b w:val="1"/>
          <w:bCs w:val="1"/>
          <w:rtl/>
        </w:rPr>
        <w:t xml:space="preserve">سهل أبو طاهر الأصبهاني
</w:t>
      </w:r>
    </w:p>
    <w:p>
      <w:pPr/>
      <w:r>
        <w:rPr/>
        <w:t xml:space="preserve">سهل أبو طاهر الأصبهاني سهل بن عبد الله بن الفرخان، أبو طاهر الأصبهاني العابد؛ سمع هشام بن عمار وحرملة بن يحيى والمسيب بن واضح وغيرهم. كان مجاب الدعوة؛ لقي أحمد بن عاصم الأنطاكي وأحمد بن أبي الحواري وأبا يوسف الغسولي وعبد الله بن خبيق ونظراءهم بالشام، وكتب بمصر والشام الحديث الكثير، وتوفي سنة نيف وسبعين ومائتين، وقيل سنة ست وسبعين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2026-06-22T02:29:24+03:00</dcterms:created>
  <dcterms:modified xsi:type="dcterms:W3CDTF">2026-06-22T02:29:24+03:00</dcterms:modified>
</cp:coreProperties>
</file>

<file path=docProps/custom.xml><?xml version="1.0" encoding="utf-8"?>
<Properties xmlns="http://schemas.openxmlformats.org/officeDocument/2006/custom-properties" xmlns:vt="http://schemas.openxmlformats.org/officeDocument/2006/docPropsVTypes"/>
</file>