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قطب الدين الياغز
</w:t>
      </w:r>
    </w:p>
    <w:p>
      <w:pPr>
        <w:jc w:val="start"/>
        <w:bidi/>
      </w:pPr>
      <w:r>
        <w:rPr>
          <w:rFonts w:ascii="arial" w:hAnsi="arial" w:eastAsia="arial" w:cs="arial"/>
          <w:sz w:val="28"/>
          <w:szCs w:val="28"/>
          <w:b w:val="1"/>
          <w:bCs w:val="1"/>
          <w:rtl/>
        </w:rPr>
        <w:t xml:space="preserve">قطب الدين الياغز
</w:t>
      </w:r>
    </w:p>
    <w:p>
      <w:pPr/>
      <w:r>
        <w:rPr/>
        <w:t xml:space="preserve">قطب الدين الياغز سنجر بن عبد الله المستنصري الأمير قطب الدين البغدادي المعروف بالياغز. من مماليك الإمام المستنصر. ولما أخذت بغداد كان هو في جملة من هرب منها ووصل إلى الشأم، وكان محترما في الدولة الظاهرية. وعنده معرفة ونباهة وحسن عشرة، ويحاضر بالأشعار والحكايات. وتوفي سنة تسع وستين وست مائة.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2026-06-22T00:19:50+03:00</dcterms:created>
  <dcterms:modified xsi:type="dcterms:W3CDTF">2026-06-22T00:19:50+03:00</dcterms:modified>
</cp:coreProperties>
</file>

<file path=docProps/custom.xml><?xml version="1.0" encoding="utf-8"?>
<Properties xmlns="http://schemas.openxmlformats.org/officeDocument/2006/custom-properties" xmlns:vt="http://schemas.openxmlformats.org/officeDocument/2006/docPropsVTypes"/>
</file>