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صعد
</w:t>
      </w:r>
    </w:p>
    <w:p>
      <w:pPr/>
      <w:r>
        <w:rPr/>
        <w:t xml:space="preserve">ابن صعد  محمد بن أحمد بن ابي الفضل بن سعيد ابن صعد: فاضل من أهل تلمسان. توفي بمصر. له (روضة النسرين في مناقب الاربعة المتأخرين) وهم: الهواري، وابراهيم التازي، والحسن ابركان، واحمد بن الحسن الغماري؛ والنجم الثاقب فيما لاولياء الله من المناقب وغير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أبي الفضل بن سعيد بن سعد التلمساني
</w:t>
      </w:r>
    </w:p>
    <w:p>
      <w:pPr/>
      <w:r>
        <w:rPr/>
        <w:t xml:space="preserve">محمد بن أحمد بن أبي الفضل بن سعيد بن سعد التلمساني الإمام للعالم المؤلف ذو التآليف الحسنة</w:t>
      </w:r>
    </w:p>
    <w:p/>
    <w:p>
      <w:pPr/>
      <w:r>
        <w:rPr/>
        <w:t xml:space="preserve">توفي بالقاهرة سنة 901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2026-05-04T10:17:27+03:00</dcterms:created>
  <dcterms:modified xsi:type="dcterms:W3CDTF">2026-05-04T10:17:27+03:00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