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 الخزاعي
</w:t>
      </w:r>
    </w:p>
    <w:p>
      <w:pPr/>
      <w:r>
        <w:rPr/>
        <w:t xml:space="preserve">أبو الحكم الخزاعي سمعان، أبو الحكم بن شبوة الخزاعي، وهو مولى بني كعب من خزاعة، وشبوة أمه. هو القائل في طلحة الطلحاة: </w:t>
      </w:r>
    </w:p>
    <w:p/>
    <w:p>
      <w:pPr>
        <w:jc w:val="center"/>
      </w:pPr>
      <w:r>
        <w:rPr>
          <w:color w:val="ff0000"/>
        </w:rPr>
        <w:t xml:space="preserve">هو الليث يوم الروع والغيث للورى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ضن بالمال البخيل المرند</w:t>
      </w:r>
    </w:p>
    <w:p/>
    <w:p>
      <w:pPr>
        <w:jc w:val="center"/>
      </w:pPr>
      <w:r>
        <w:rPr>
          <w:color w:val="ff0000"/>
        </w:rPr>
        <w:t xml:space="preserve">وأول من يغشى المنايا بنفسه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وآخر من يبقى إذا ما تبددوا</w:t>
      </w:r>
    </w:p>
    <w:p/>
    <w:p>
      <w:pPr>
        <w:jc w:val="center"/>
      </w:pPr>
      <w:r>
        <w:rPr>
          <w:color w:val="ff0000"/>
        </w:rPr>
        <w:t xml:space="preserve">ويعطي اللهى حتى تراه مفندا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الناس إلا بالذي قد تعودوا</w:t>
      </w:r>
    </w:p>
    <w:p/>
    <w:p>
      <w:pPr/>
      <w:r>
        <w:rPr/>
        <w:t xml:space="preserve">قلت: من هنا أخذ المتنبي -والله أعلم- قواه: </w:t>
      </w:r>
    </w:p>
    <w:p/>
    <w:p>
      <w:pPr>
        <w:jc w:val="center"/>
      </w:pPr>
      <w:r>
        <w:rPr>
          <w:color w:val="ff0000"/>
        </w:rPr>
        <w:t xml:space="preserve">لكل امرئ من دهره ما تعودا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وعادة سيف الدولة الطعن في العدى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2026-06-21T23:07:26+03:00</dcterms:created>
  <dcterms:modified xsi:type="dcterms:W3CDTF">2026-06-21T23:07:26+03:00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