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الناشري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الناشري
</w:t>
      </w:r>
    </w:p>
    <w:p>
      <w:pPr/>
      <w:r>
        <w:rPr/>
        <w:t xml:space="preserve">الطيب الناشري  محمد بن أحمد بن أبي بكر بن علي. أبو عبد الله، الطيب الناشري: فقيه شافعي يماني من أهل زبيد مولدا ووفاة. اختص بالظاهر يحيى بن إسماعيل: صاحب اليمن. وأنشأ له مكتبة في في تعز بلغت نحو 500 مجلدة. وولي قضاء الاقضية في زبيد (844) واستمر إلى أن مات، وكان أبرع من درس الحاوي. . . قال السخاوي: هو وأبوه وجده وجد أبيه ووالده علماء، وقل أن يتفق ذلك، وكتب الكثير بخطه الغاية في الصحة. له كتب منها ’’ إيضاح الفتاوي في النكت المتعلقة بالحاوي - خ) ثلاثة مجلدات أنجزه سنة 855 تصويره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2026-05-04T10:35:01+03:00</dcterms:created>
  <dcterms:modified xsi:type="dcterms:W3CDTF">2026-05-04T10:35:01+03:00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