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النجار
</w:t>
      </w:r>
    </w:p>
    <w:p>
      <w:pPr/>
      <w:r>
        <w:rPr/>
        <w:t xml:space="preserve">ابن النجار  محمد بن أحمد بن داود، أبو عبد الله شمس الدين ابن النجار: قارئ دمشقي، من الشافعية. له ’’ غاية المراد في معرفة إخراج الضاد - خ) رسالة صغيرة (13 ورقة) في مجموعة بصوفية. لعلها رسالته في ’’ الفرق بين الضاد والظاء - خ) في الظاهرية. وله ’’ الرد المستقيم - خ) رسالة في التجويد بالظاهرية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2026-05-04T10:32:23+03:00</dcterms:created>
  <dcterms:modified xsi:type="dcterms:W3CDTF">2026-05-04T10:32:23+03:00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