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العقباني
</w:t>
      </w:r>
    </w:p>
    <w:p>
      <w:pPr/>
      <w:r>
        <w:rPr/>
        <w:t xml:space="preserve">العقباني  محمد بن أحمد بن قاسم بن سعيد العقباني: فقيه، من أهل تلمسان. ولى فيها قضاء الجماعة. له (حفظ الشعائر وتغيير المناكر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قاسم بن سعيد العقباني التلمساني
</w:t>
      </w:r>
    </w:p>
    <w:p>
      <w:pPr/>
      <w:r>
        <w:rPr/>
        <w:t xml:space="preserve">محمد بن أحمد بن قاسم بن سعيد العقباني التلمساني. الفقيه القاضي، أبو عبد الله.</w:t>
      </w:r>
    </w:p>
    <w:p/>
    <w:p>
      <w:pPr/>
      <w:r>
        <w:rPr/>
        <w:t xml:space="preserve">توفي سنة 871.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2026-05-04T10:32:04+03:00</dcterms:created>
  <dcterms:modified xsi:type="dcterms:W3CDTF">2026-05-04T10:32:04+03:00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