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المقدسي
</w:t>
      </w:r>
    </w:p>
    <w:p>
      <w:pPr>
        <w:jc w:val="start"/>
        <w:bidi/>
      </w:pPr>
      <w:r>
        <w:rPr>
          <w:rFonts w:ascii="arial" w:hAnsi="arial" w:eastAsia="arial" w:cs="arial"/>
          <w:sz w:val="28"/>
          <w:szCs w:val="28"/>
          <w:b w:val="1"/>
          <w:bCs w:val="1"/>
          <w:rtl/>
        </w:rPr>
        <w:t xml:space="preserve">المقدسي
</w:t>
      </w:r>
    </w:p>
    <w:p>
      <w:pPr/>
      <w:r>
        <w:rPr/>
        <w:t xml:space="preserve">المقدسي  محمد بن أحمد بن سعيد عز الدين المقدسي فقيه حنبلي من القضاة. اصله من بيت المقدس ولد في كفر لبدة (من جبل نابلس) وانتقل إلى صالحية دمشق سنة (789) والى حلب (سنة 791) واقام مدة في القدس، وعاد إلى دمشق. وحج مرارا. وجاور بالمدينة نصف سنة 827 وولى قضاء الحنابلة بمكة سنة 854 وتوفي فيها. من كتبه ’’الشافي والكافي ’’ فقه، و’’ الاداب’’ و’’سفينة الابرار’’ الجزء الاول منه وهو في ثلاث مجلدات. </w:t>
      </w:r>
    </w:p>
    <w:p>
      <w:pPr>
        <w:jc w:val="start"/>
        <w:bidi/>
      </w:pPr>
      <w:r>
        <w:rPr>
          <w:sz w:val="24"/>
          <w:szCs w:val="24"/>
          <w:b w:val="1"/>
          <w:bCs w:val="1"/>
          <w:rtl/>
        </w:rPr>
        <w:t xml:space="preserve">
الأعلام،(دار العلم للملايين - بيروت،2002،ط 15،ج 5،ص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2026-05-04T10:17:50+03:00</dcterms:created>
  <dcterms:modified xsi:type="dcterms:W3CDTF">2026-05-04T10:17:50+03:00</dcterms:modified>
</cp:coreProperties>
</file>

<file path=docProps/custom.xml><?xml version="1.0" encoding="utf-8"?>
<Properties xmlns="http://schemas.openxmlformats.org/officeDocument/2006/custom-properties" xmlns:vt="http://schemas.openxmlformats.org/officeDocument/2006/docPropsVTypes"/>
</file>