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الشعثاء المحاربي الكوفي
</w:t>
      </w:r>
    </w:p>
    <w:p>
      <w:pPr>
        <w:jc w:val="start"/>
        <w:bidi/>
      </w:pPr>
      <w:r>
        <w:rPr>
          <w:rFonts w:ascii="arial" w:hAnsi="arial" w:eastAsia="arial" w:cs="arial"/>
          <w:sz w:val="28"/>
          <w:szCs w:val="28"/>
          <w:b w:val="1"/>
          <w:bCs w:val="1"/>
          <w:rtl/>
        </w:rPr>
        <w:t xml:space="preserve">أبو الشعثاء المحاربي الكوفي
</w:t>
      </w:r>
    </w:p>
    <w:p>
      <w:pPr/>
      <w:r>
        <w:rPr/>
        <w:t xml:space="preserve">أبو الشعثاء المحاربي الكوفي حدث عن عمر وابن مسعود وأبي هريرة وابن عمر وحذيفة وأبي أيوب وابن عباس وغيرهم. روى عنه ابنه أشعث بن أبي الشعثاء والحكم بن عتيبة وأبو اسحق السبيعي وغيرهم. قال ابن معين: هو ثقة، وسئل عنه أحمد بن حنبل: فقال: بخ! وأبو حاتم فقال: هو من التابعين لا يسأل عنه.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2026-06-21T13:36:53+03:00</dcterms:created>
  <dcterms:modified xsi:type="dcterms:W3CDTF">2026-06-21T13:36:53+03:00</dcterms:modified>
</cp:coreProperties>
</file>

<file path=docProps/custom.xml><?xml version="1.0" encoding="utf-8"?>
<Properties xmlns="http://schemas.openxmlformats.org/officeDocument/2006/custom-properties" xmlns:vt="http://schemas.openxmlformats.org/officeDocument/2006/docPropsVTypes"/>
</file>