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الكفيري
</w:t>
      </w:r>
    </w:p>
    <w:p>
      <w:pPr>
        <w:jc w:val="start"/>
        <w:bidi/>
      </w:pPr>
      <w:r>
        <w:rPr>
          <w:rFonts w:ascii="arial" w:hAnsi="arial" w:eastAsia="arial" w:cs="arial"/>
          <w:sz w:val="28"/>
          <w:szCs w:val="28"/>
          <w:b w:val="1"/>
          <w:bCs w:val="1"/>
          <w:rtl/>
        </w:rPr>
        <w:t xml:space="preserve">الكفيري
</w:t>
      </w:r>
    </w:p>
    <w:p>
      <w:pPr/>
      <w:r>
        <w:rPr/>
        <w:t xml:space="preserve">الكفيري  محمد بن أحمد بن موسى، أبو عبد الله، شمس الدين الكفيري الدمشقي: عالم بالحديث، له نظم كثير، وليس بشاعر. ولد في الكفير (قرب دمشق) ونشأ وعاش في دمشق. وأفتى ودرس وكتب الكثير بخطه لنفسه ولغيره. وجاور بمكة سنة 27 هـ. وحدث بها وببلده، ومات بدمشق بعد مرض طويل. له تصانيف عد السخاوي من جملتها ’’ التلويح إلى معرفة الجامع الصحيح ’’ خمس مجلدات، في شرح البخاري، قلت: والمعروف أن ’’ التلويح ’’ هو لقطلوبغا. وفي فهرس دار الكتب الشعبية في صوفيا ’’ الجزء الثالث من الكوكب الساري في شرح صحيح البخاري - خ. للكفيري - صاحب الترجمة -؟ ومما ذكر له السخاوي ’’ الاحكام في أحكام المختار ’’ ومختصره ’’ منتخب المختار في أحكام المختار) و (زهر الروض ’’ اختصر به الروض للسهيلي. </w:t>
      </w:r>
    </w:p>
    <w:p>
      <w:pPr>
        <w:jc w:val="start"/>
        <w:bidi/>
      </w:pPr>
      <w:r>
        <w:rPr>
          <w:sz w:val="24"/>
          <w:szCs w:val="24"/>
          <w:b w:val="1"/>
          <w:bCs w:val="1"/>
          <w:rtl/>
        </w:rPr>
        <w:t xml:space="preserve">
الأعلام،(دار العلم للملايين - بيروت،2002،ط 15،ج 5،ص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2026-05-04T10:31:16+03:00</dcterms:created>
  <dcterms:modified xsi:type="dcterms:W3CDTF">2026-05-04T10:31:16+03:00</dcterms:modified>
</cp:coreProperties>
</file>

<file path=docProps/custom.xml><?xml version="1.0" encoding="utf-8"?>
<Properties xmlns="http://schemas.openxmlformats.org/officeDocument/2006/custom-properties" xmlns:vt="http://schemas.openxmlformats.org/officeDocument/2006/docPropsVTypes"/>
</file>