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سلمى البغدادية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سلمى البغدادية
</w:t>
      </w:r>
    </w:p>
    <w:p>
      <w:pPr/>
      <w:r>
        <w:rPr/>
        <w:t xml:space="preserve">سلمى البغدادية الشاعرة، ذكرها القاضي أبو العلاء محمد بن محمود النيسابوري في كتاب سر السرور الذي جمعه في شعراء عصره، وأورد لها: </w:t>
      </w:r>
    </w:p>
    <w:p/>
    <w:p>
      <w:pPr>
        <w:jc w:val="center"/>
      </w:pPr>
      <w:r>
        <w:rPr>
          <w:color w:val="ff0000"/>
        </w:rPr>
        <w:t xml:space="preserve">عيون مها الصريم فداء عيني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وأجياد الظباء فداء جيدي</w:t>
      </w:r>
    </w:p>
    <w:p/>
    <w:p>
      <w:pPr>
        <w:jc w:val="center"/>
      </w:pPr>
      <w:r>
        <w:rPr>
          <w:color w:val="ff0000"/>
        </w:rPr>
        <w:t xml:space="preserve">أزين بالعقود وإن نحري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لأزين للعقود من العقود</w:t>
      </w:r>
    </w:p>
    <w:p/>
    <w:p>
      <w:pPr>
        <w:jc w:val="center"/>
      </w:pPr>
      <w:r>
        <w:rPr>
          <w:color w:val="ff0000"/>
        </w:rPr>
        <w:t xml:space="preserve">ولو جاورت في بلد ثمودا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لما نزل العذاب على ثمود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2026-06-15T15:13:02+03:00</dcterms:created>
  <dcterms:modified xsi:type="dcterms:W3CDTF">2026-06-15T15:13:02+03:00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