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السعودي
</w:t>
      </w:r>
    </w:p>
    <w:p>
      <w:pPr/>
      <w:r>
        <w:rPr/>
        <w:t xml:space="preserve">السعودي  محمد بن أحمد بن عمر، أبو عبد الله السعودي الحنفي: فقيه مصري من أهل القاهرة. ناب في الحكم وتصدى للتدريس. وصنف ’’ الدر الرصين - خ) بدار الكتب، في شرح الاربعين النووية. قال السخاوي: ورأيت له كراريس من مصنف سماه ’’ تهذيب النفوس ’’ في الوعظ. وذكر إجازة منه لاحد تلاميذه سنة 801 اطلع عليها، ووصفه بحسن الحظ، ولم يذكر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2026-05-04T09:18:54+03:00</dcterms:created>
  <dcterms:modified xsi:type="dcterms:W3CDTF">2026-05-04T09:18:54+03:00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