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السكاكري
</w:t>
      </w:r>
    </w:p>
    <w:p>
      <w:pPr>
        <w:jc w:val="start"/>
        <w:bidi/>
      </w:pPr>
      <w:r>
        <w:rPr>
          <w:rFonts w:ascii="arial" w:hAnsi="arial" w:eastAsia="arial" w:cs="arial"/>
          <w:sz w:val="28"/>
          <w:szCs w:val="28"/>
          <w:b w:val="1"/>
          <w:bCs w:val="1"/>
          <w:rtl/>
        </w:rPr>
        <w:t xml:space="preserve">ابن السكاكري
</w:t>
      </w:r>
    </w:p>
    <w:p>
      <w:pPr/>
      <w:r>
        <w:rPr/>
        <w:t xml:space="preserve">ابن السكاكري علي بن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السكاكري
</w:t>
      </w:r>
    </w:p>
    <w:p>
      <w:pPr/>
      <w:r>
        <w:rPr/>
        <w:t xml:space="preserve">ابن السكاكري على بن محمد بن علي بن أبي القاسم الشروطي، البارع المشهور، علاء الدين ابن العدل بدر الدين، العدوي الصالحي، المعروف بابن السكاكري. ولد سنة ست وأربعين، وتوفي سنة ست وعشرين وسبع مائة. وأجاز له عبد العزيز بن الزبيدي، وابن العليق، وعبد الخالق النشتبري، وابن خليل. وسمع من ابن عبد الدائم، ومحيي الدين بن الزكي، وجماعة. وعرف بإتقان المكاتيب، وله معرفة بغوامضها. وشهد على الحكام. وكان قوي النفس، ثم كبر وعجز، واعتراه نسيان وغفلة، وافتقر. وكان ملازما للجماعة. حدث وتفرد بالإجازة من بعض شيوخه.</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السكاكري
</w:t>
      </w:r>
    </w:p>
    <w:p>
      <w:pPr/>
      <w:r>
        <w:rPr/>
        <w:t xml:space="preserve">ابن السكاكري بدر الدين علي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علي بن أبي القاسم
</w:t>
      </w:r>
    </w:p>
    <w:p>
      <w:pPr/>
      <w:r>
        <w:rPr/>
        <w:t xml:space="preserve">علي بن محمد بن علي بن أبي القاسم علاء الدين أبو الحسن بن العدل بدر الدين العدوي الصالحي المعروف بابن السكاكري الشروطي.</w:t>
      </w:r>
    </w:p>
    <w:p/>
    <w:p>
      <w:pPr/>
      <w:r>
        <w:rPr/>
        <w:t xml:space="preserve">أجاز له عبد العزيز بن الزبيدي، وابن العليق، وعبد الخالق النشتبري، وابن خليل. وسمع من ابن عبد الدائم، ومحيي الدين بن الزكي وجماعة.</w:t>
      </w:r>
    </w:p>
    <w:p/>
    <w:p>
      <w:pPr/>
      <w:r>
        <w:rPr/>
        <w:t xml:space="preserve">حدث وتفرد ببعض شيوخه، وكانت له معرفة بإتقان المكاتيب، وعلم بغوامضها، وشهد على الحكام. </w:t>
      </w:r>
    </w:p>
    <w:p/>
    <w:p>
      <w:pPr/>
      <w:r>
        <w:rPr/>
        <w:t xml:space="preserve">وكان قوي النفس، ثم إنه كبر وعجز، اعتراه نسيان وغفلة، وافتقر، وكان يلازم الجماعة. </w:t>
      </w:r>
    </w:p>
    <w:p/>
    <w:p>
      <w:pPr/>
      <w:r>
        <w:rPr/>
        <w:t xml:space="preserve">ومولده سنة ست وأربعين وست مئة. </w:t>
      </w:r>
    </w:p>
    <w:p>
      <w:pPr>
        <w:jc w:val="start"/>
        <w:bidi/>
      </w:pPr>
      <w:r>
        <w:rPr>
          <w:sz w:val="24"/>
          <w:szCs w:val="24"/>
          <w:b w:val="1"/>
          <w:bCs w:val="1"/>
          <w:rtl/>
        </w:rPr>
        <w:t xml:space="preserve">
أعيان العصر وأعوان النصر،(دار الفكر المعاصر، بيروت - لبنان / دار الفكر، دمشق - سوريا،1998،ط 1،ج 3،ص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علي بن أبي القاسم العدوي
</w:t>
      </w:r>
    </w:p>
    <w:p>
      <w:pPr/>
      <w:r>
        <w:rPr/>
        <w:t xml:space="preserve">علي بن محمد بن علي بن أبي القاسم العدوي علي بن محمد بن علي بن أبي القاسم العدوي الصالحي علاء الدين المعروف بابن السكاكري ولد سنة 646 وأجاز له عبد العزيز بن الزبيدي وابن العليق والتستري ويوسف بن خليل وسمع من ابن عبد الدائم وغيره وحدث وتفرد بالإجازة عن بعض شيوخه وكانت له معرفة ببعض شيوخه ومهر في الشروط حتى صار يعرف اتفاق المذاهب واختلافها وغوامضها وكان قوي النفس يتقى لسانه ثم كبر وعجز واعتراه نسيان وغفلة وكان يلازم الصلاة في الجماعة إلى أن مات في المحرم سنة 726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علي بن أبي القاسم أبو الحسن بن السكاكري العدوي الصالحي الدمشقي الشروطي
</w:t>
      </w:r>
    </w:p>
    <w:p>
      <w:pPr/>
      <w:r>
        <w:rPr/>
        <w:t xml:space="preserve">علي بن محمد بن علي بن أبي القاسم أبو الحسن بن السكاكري العدوي الصالحي الدمشقي الشروطي له اليد البيضاء في كتابة الشروط ودقائقها، ولكنه كان ينال من خلق من أهل الخير والله يسامحه، انقطع عن السب وضعف وساء ذهنه.</w:t>
      </w:r>
    </w:p>
    <w:p/>
    <w:p>
      <w:pPr/>
      <w:r>
        <w:rPr/>
        <w:t xml:space="preserve">مولده في سنة ست وأربعين وست مائة، أجاز له ابن العليق، وابن قميرة، وعبد الخالق النشتبري، وسمع ابن عبد الدائم وغيره.</w:t>
      </w:r>
    </w:p>
    <w:p/>
    <w:p>
      <w:pPr/>
      <w:r>
        <w:rPr/>
        <w:t xml:space="preserve">مات في سنة ست وعشرين وسبع مائة، في المحرم، وكان يلازم صلاة الجماعة.</w:t>
      </w:r>
    </w:p>
    <w:p/>
    <w:p>
      <w:pPr/>
      <w:r>
        <w:rPr/>
        <w:t xml:space="preserve">أخبرنا علي بن محمد بن عبد الخالق بن أنجب عن دحية.</w:t>
      </w:r>
    </w:p>
    <w:p/>
    <w:p>
      <w:pPr/>
      <w:r>
        <w:rPr/>
        <w:t xml:space="preserve">وأخبرنا أحمد بن هبة الله، عن زينب الشعرية، أنا دحية، أنا أبو حامد الأزهري، أنا أبو محمد المخلدي، أنا أبو العباس السراج، أنا قتيبة، نا جعفر بن سليمان، عن ثابت، عن أنس، «أن النبي صلى الله عليه وسلم كان يزور الأنصار، ويسلم على صبيانهم، ويمسح برءوسهم».</w:t>
      </w:r>
    </w:p>
    <w:p/>
    <w:p>
      <w:pPr/>
      <w:r>
        <w:rPr/>
        <w:t xml:space="preserve">أخرجه النسائي، عن قتيبة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2026-06-19T12:20:19+03:00</dcterms:created>
  <dcterms:modified xsi:type="dcterms:W3CDTF">2026-06-19T12:20:19+03:00</dcterms:modified>
</cp:coreProperties>
</file>

<file path=docProps/custom.xml><?xml version="1.0" encoding="utf-8"?>
<Properties xmlns="http://schemas.openxmlformats.org/officeDocument/2006/custom-properties" xmlns:vt="http://schemas.openxmlformats.org/officeDocument/2006/docPropsVTypes"/>
</file>