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وهاس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وهاس
</w:t>
      </w:r>
    </w:p>
    <w:p>
      <w:pPr/>
      <w:r>
        <w:rPr/>
        <w:t xml:space="preserve">ابن وهاس  محمد بن أحمد بن علي بن وهاس: فقيه يماني. له العلم بالادب، ومكتبات ومراسلات.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2026-05-04T09:33:40+03:00</dcterms:created>
  <dcterms:modified xsi:type="dcterms:W3CDTF">2026-05-04T09:33:40+03:00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