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 اليمن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 اليمن
</w:t>
      </w:r>
    </w:p>
    <w:p>
      <w:pPr/>
      <w:r>
        <w:rPr/>
        <w:t xml:space="preserve">ملك اليمن سعيد بن نجاح ملك اليمن الأحول الذي قتل علي الصليحي، يأتي ذكره في ترجمة علي بن محمد بن علي الصليحي في حروف العين في مكانه، فليؤخذ من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2026-06-13T22:12:14+03:00</dcterms:created>
  <dcterms:modified xsi:type="dcterms:W3CDTF">2026-06-13T22:12:14+03:00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