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عثمان الخراساني
</w:t>
      </w:r>
    </w:p>
    <w:p>
      <w:pPr>
        <w:jc w:val="start"/>
        <w:bidi/>
      </w:pPr>
      <w:r>
        <w:rPr>
          <w:rFonts w:ascii="arial" w:hAnsi="arial" w:eastAsia="arial" w:cs="arial"/>
          <w:sz w:val="28"/>
          <w:szCs w:val="28"/>
          <w:b w:val="1"/>
          <w:bCs w:val="1"/>
          <w:rtl/>
        </w:rPr>
        <w:t xml:space="preserve">أبو عثمان الخراساني
</w:t>
      </w:r>
    </w:p>
    <w:p>
      <w:pPr/>
      <w:r>
        <w:rPr/>
        <w:t xml:space="preserve">أبو عثمان الخراساني سعيد بن منصور بن شعبة الحافظ الحجة، أبو عثمان الخراساني، ويقال له الطالقاني. نشأ ببلخ ورحل وطوف وصار من الحفاظ المشهورين والعلماء المتقنين، وجارو بمكة وسمع مالكا والليث وخلقا. وروى عنه مسلم وأبو داود، وروى أبو داود أيضا والباقون بواسطة أحمد بن حنبل وخلق كثير. قال ابن يونس: مات بمكة في شهر رمضان سنة سبع وعشرين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2026-06-13T22:25:04+03:00</dcterms:created>
  <dcterms:modified xsi:type="dcterms:W3CDTF">2026-06-13T22:25:04+03:00</dcterms:modified>
</cp:coreProperties>
</file>

<file path=docProps/custom.xml><?xml version="1.0" encoding="utf-8"?>
<Properties xmlns="http://schemas.openxmlformats.org/officeDocument/2006/custom-properties" xmlns:vt="http://schemas.openxmlformats.org/officeDocument/2006/docPropsVTypes"/>
</file>