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المغني
</w:t>
      </w:r>
    </w:p>
    <w:p>
      <w:pPr>
        <w:jc w:val="start"/>
        <w:bidi/>
      </w:pPr>
      <w:r>
        <w:rPr>
          <w:rFonts w:ascii="arial" w:hAnsi="arial" w:eastAsia="arial" w:cs="arial"/>
          <w:sz w:val="28"/>
          <w:szCs w:val="28"/>
          <w:b w:val="1"/>
          <w:bCs w:val="1"/>
          <w:rtl/>
        </w:rPr>
        <w:t xml:space="preserve">المغني
</w:t>
      </w:r>
    </w:p>
    <w:p>
      <w:pPr/>
      <w:r>
        <w:rPr/>
        <w:t xml:space="preserve">المغني سعيد بن مسجح، أبو عثمان، وقيل أبو عيسى القرشي الأسود المكي، مولى بني جمح، ويقال: مولى بني نوفل بن الحارث بن عبد المطلب، ويقال: مولى بني مخزوم، المغني أستاذ عبيد بن سريج في الغناء. سمع ابن الزبير ووفد على عبد الملك بن مروان، وكان قد رفع إليه أنه أفسد فتيان قريش وأنفقوا عليه أموالهم، فلما سمع عبد الملك عناءه قال: قد وضح عذر فتيان قريش! قال إبراهيم الرقيق في كتاب الأغاني: يقال إنه أول من غنى بمكة، وذلك أنه مر بالفرس أيام ابن الزبير وهم يبنون المسجد الحرام، فسمعهم يغنون بالفارسية غناء صحيح التقطيع، فقلبه بالعربية وألقى الألحان عليه، وانفتح له باب منه فسبق الناس إليه فأخذ عنه ابن سريج وتعلم منه حتى ساواه وفاقه وبرز عليه، وأخذ الغريض عن ابن سريج، فهؤلاء ومعبد ومسلم بن محرز فحول مكة والمقدمون في الغناء بها، وكان سعيد قليل الأغاني. فمن أصواته: </w:t>
      </w:r>
    </w:p>
    <w:p/>
    <w:p>
      <w:pPr>
        <w:jc w:val="center"/>
      </w:pPr>
      <w:r>
        <w:rPr>
          <w:color w:val="ff0000"/>
        </w:rPr>
        <w:t xml:space="preserve">يا هند ردي الوصل أن يتصرما</w:t>
      </w:r>
      <w:r>
        <w:rPr>
          <w:color w:val="ff0000"/>
        </w:rPr>
        <w:t xml:space="preserve">      </w:t>
      </w:r>
      <w:r>
        <w:rPr>
          <w:color w:val="ff0000"/>
        </w:rPr>
        <w:t xml:space="preserve">وصلي امرءا كلفا بحبك مغرما</w:t>
      </w:r>
    </w:p>
    <w:p/>
    <w:p>
      <w:pPr>
        <w:jc w:val="center"/>
      </w:pPr>
      <w:r>
        <w:rPr>
          <w:color w:val="ff0000"/>
        </w:rPr>
        <w:t xml:space="preserve">لو تبذلين لنا دلالك مرة</w:t>
      </w:r>
      <w:r>
        <w:rPr>
          <w:color w:val="ff0000"/>
        </w:rPr>
        <w:t xml:space="preserve">      </w:t>
      </w:r>
      <w:r>
        <w:rPr>
          <w:color w:val="ff0000"/>
        </w:rPr>
        <w:t xml:space="preserve">لم نبغ منك سوى دلالك محرما</w:t>
      </w:r>
    </w:p>
    <w:p/>
    <w:p>
      <w:pPr>
        <w:jc w:val="center"/>
      </w:pPr>
      <w:r>
        <w:rPr>
          <w:color w:val="ff0000"/>
        </w:rPr>
        <w:t xml:space="preserve">منع الزيارة أن أهلك كلهم</w:t>
      </w:r>
      <w:r>
        <w:rPr>
          <w:color w:val="ff0000"/>
        </w:rPr>
        <w:t xml:space="preserve">      </w:t>
      </w:r>
      <w:r>
        <w:rPr>
          <w:color w:val="ff0000"/>
        </w:rPr>
        <w:t xml:space="preserve">أبدوا لزورك غلظة وتجهما</w:t>
      </w:r>
    </w:p>
    <w:p/>
    <w:p>
      <w:pPr>
        <w:jc w:val="center"/>
      </w:pPr>
      <w:r>
        <w:rPr>
          <w:color w:val="ff0000"/>
        </w:rPr>
        <w:t xml:space="preserve">ما ضر أهلك لو تطوف عاشق</w:t>
      </w:r>
      <w:r>
        <w:rPr>
          <w:color w:val="ff0000"/>
        </w:rPr>
        <w:t xml:space="preserve">      </w:t>
      </w:r>
      <w:r>
        <w:rPr>
          <w:color w:val="ff0000"/>
        </w:rPr>
        <w:t xml:space="preserve">بفناء بيتك أو ألم فسلما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2026-06-13T22:08:40+03:00</dcterms:created>
  <dcterms:modified xsi:type="dcterms:W3CDTF">2026-06-13T22:08:40+03:00</dcterms:modified>
</cp:coreProperties>
</file>

<file path=docProps/custom.xml><?xml version="1.0" encoding="utf-8"?>
<Properties xmlns="http://schemas.openxmlformats.org/officeDocument/2006/custom-properties" xmlns:vt="http://schemas.openxmlformats.org/officeDocument/2006/docPropsVTypes"/>
</file>