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شامة التركي
</w:t>
      </w:r>
    </w:p>
    <w:p>
      <w:pPr>
        <w:jc w:val="start"/>
        <w:bidi/>
      </w:pPr>
      <w:r>
        <w:rPr>
          <w:rFonts w:ascii="arial" w:hAnsi="arial" w:eastAsia="arial" w:cs="arial"/>
          <w:sz w:val="28"/>
          <w:szCs w:val="28"/>
          <w:b w:val="1"/>
          <w:bCs w:val="1"/>
          <w:rtl/>
        </w:rPr>
        <w:t xml:space="preserve">شامة التركي
</w:t>
      </w:r>
    </w:p>
    <w:p>
      <w:pPr/>
      <w:r>
        <w:rPr/>
        <w:t xml:space="preserve">شامة التركي سعيد بن محمد بن عبد الله، المعروف بشامة البغدادي. سمع الكثير من الشرفاء أبي الحسين محمد بن علي بن المهتدي، وأبي الغنائم عبد الصمد بن علي بن المأمون، وأبي علي الحسن بن عبد الودود بن عبد المتكبر بن المهتدي وغيرهم. وكتب بخطه، وكان حسن الخط، كثير الضبط، وتوفي سنة اثنتي عشرة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2026-06-13T22:17:23+03:00</dcterms:created>
  <dcterms:modified xsi:type="dcterms:W3CDTF">2026-06-13T22:17:23+03:00</dcterms:modified>
</cp:coreProperties>
</file>

<file path=docProps/custom.xml><?xml version="1.0" encoding="utf-8"?>
<Properties xmlns="http://schemas.openxmlformats.org/officeDocument/2006/custom-properties" xmlns:vt="http://schemas.openxmlformats.org/officeDocument/2006/docPropsVTypes"/>
</file>