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لحية الزبل القرطبي
</w:t>
      </w:r>
    </w:p>
    <w:p>
      <w:pPr>
        <w:jc w:val="start"/>
        <w:bidi/>
      </w:pPr>
      <w:r>
        <w:rPr>
          <w:rFonts w:ascii="arial" w:hAnsi="arial" w:eastAsia="arial" w:cs="arial"/>
          <w:sz w:val="28"/>
          <w:szCs w:val="28"/>
          <w:b w:val="1"/>
          <w:bCs w:val="1"/>
          <w:rtl/>
        </w:rPr>
        <w:t xml:space="preserve">لحية الزبل القرطبي
</w:t>
      </w:r>
    </w:p>
    <w:p>
      <w:pPr/>
      <w:r>
        <w:rPr/>
        <w:t xml:space="preserve">لحية الزبل القرطبي سعيد بن عثمان بن سعيد بن محمد أبو عثمان البربري الأندلسي القزاز اللغوي القرطبي المعروف بلحية الزبل. كان بارعا في الأدب مقدما في اللغة، له كتاب في الرد على صاعد بن الحسن اللغوي، وكان له عناية بالحديث والفقه، وكان ثقة من أصحاب القالي. وتوفي سنة أربع مائة، ومولده سنة خمس عشرة وثلاث مائة. وروى عن قاسم بن أصبغ ومحمد بن عبد الله بن أبي دليم ووهيب ابن مسرة ومحمد بن محمد بن عبد السلام الخشني ومحمد بن عيسى بن رفاعة وسعيد بن جابر الإشبيلي. وهو من شيوخ ابن عبد البر.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لحية الزبل القرطبي
</w:t>
      </w:r>
    </w:p>
    <w:p>
      <w:pPr/>
      <w:r>
        <w:rPr/>
        <w:t xml:space="preserve">لحية الزبل القرطبي  سعيد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لحية الزبل
</w:t>
      </w:r>
    </w:p>
    <w:p>
      <w:pPr/>
      <w:r>
        <w:rPr/>
        <w:t xml:space="preserve">لحية الزبل الإمام المحدث الثقة، شيخ اللغة، أبو عثمان، سعيد بن عثمان بن سعيد، البربري الأندلسي، ابن القزاز، اللغوي القرطبي، تلميذ أبي علي القالي.</w:t>
      </w:r>
    </w:p>
    <w:p/>
    <w:p>
      <w:pPr/>
      <w:r>
        <w:rPr/>
        <w:t xml:space="preserve">مولده في سنة خمس عشرة وثلاث مائة.</w:t>
      </w:r>
    </w:p>
    <w:p/>
    <w:p>
      <w:pPr/>
      <w:r>
        <w:rPr/>
        <w:t xml:space="preserve">حدث عن: قاسم بن أصبغ، ووهب بن مسرة، ومحمد بن عبد الله ابن أبي دليم، ومحمد بن عيسى بن رفاعة، وسعيد بن جابر، ومحمد بن محمد بن عبد السلام الخشني.</w:t>
      </w:r>
    </w:p>
    <w:p/>
    <w:p>
      <w:pPr/>
      <w:r>
        <w:rPr/>
        <w:t xml:space="preserve">حدث عنه: أبو عمر بن عبد البر، وجماعة</w:t>
      </w:r>
    </w:p>
    <w:p/>
    <w:p>
      <w:pPr/>
      <w:r>
        <w:rPr/>
        <w:t xml:space="preserve">وكان أحد الثقات.</w:t>
      </w:r>
    </w:p>
    <w:p/>
    <w:p>
      <w:pPr/>
      <w:r>
        <w:rPr/>
        <w:t xml:space="preserve">عدم في وقعة الأندلس، في ربيع الأول، سنة أربع مائة.</w:t>
      </w:r>
    </w:p>
    <w:p/>
    <w:p>
      <w:pPr/>
      <w:r>
        <w:rPr/>
        <w:t xml:space="preserve">ابن المكوي، الصعلوكي: </w:t>
      </w:r>
    </w:p>
    <w:p>
      <w:pPr>
        <w:jc w:val="start"/>
        <w:bidi/>
      </w:pPr>
      <w:r>
        <w:rPr>
          <w:sz w:val="24"/>
          <w:szCs w:val="24"/>
          <w:b w:val="1"/>
          <w:bCs w:val="1"/>
          <w:rtl/>
        </w:rPr>
        <w:t xml:space="preserve">
سير أعلام النبلاء،(دار الحديث- القاهرة،2006،ط 0،ج 13،ص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2026-06-13T20:30:23+03:00</dcterms:created>
  <dcterms:modified xsi:type="dcterms:W3CDTF">2026-06-13T20:30:23+03:00</dcterms:modified>
</cp:coreProperties>
</file>

<file path=docProps/custom.xml><?xml version="1.0" encoding="utf-8"?>
<Properties xmlns="http://schemas.openxmlformats.org/officeDocument/2006/custom-properties" xmlns:vt="http://schemas.openxmlformats.org/officeDocument/2006/docPropsVTypes"/>
</file>