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البهشتي
</w:t>
      </w:r>
    </w:p>
    <w:p>
      <w:pPr/>
      <w:r>
        <w:rPr/>
        <w:t xml:space="preserve">البهشتي  محمد بن أحمد البهشتي، الاسفراييني، أبو العلاء، علاء الدين، يعرف بفخر خراسان: باحث. من كتبه ’’ المآب في شرح الآداب - خ) في مغنيسا (الرقم 2028) كتب سنة 861 وهو شرح لرسالة آداب البحث للسمرقندي، ومنه نسخة ثانية في الازهرية. وله ’’ شرح القصيدة الطنطرانية ’’ في مدح الوزير نظام الملك، و (شرح الفرائض السراجية).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2026-05-04T09:31:30+03:00</dcterms:created>
  <dcterms:modified xsi:type="dcterms:W3CDTF">2026-05-04T09:31:30+03:00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