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الأستاذ أبو عثمان الواعظ
</w:t>
      </w:r>
    </w:p>
    <w:p>
      <w:pPr>
        <w:jc w:val="start"/>
        <w:bidi/>
      </w:pPr>
      <w:r>
        <w:rPr>
          <w:rFonts w:ascii="arial" w:hAnsi="arial" w:eastAsia="arial" w:cs="arial"/>
          <w:sz w:val="28"/>
          <w:szCs w:val="28"/>
          <w:b w:val="1"/>
          <w:bCs w:val="1"/>
          <w:rtl/>
        </w:rPr>
        <w:t xml:space="preserve">الأستاذ أبو عثمان الواعظ
</w:t>
      </w:r>
    </w:p>
    <w:p>
      <w:pPr/>
      <w:r>
        <w:rPr/>
        <w:t xml:space="preserve">الأستاذ أبو عثمان الواعظ سعيد بن إسماعيل الأستاذ أبو عثمان الحريري النيسابوري الواعظ شيخ الصوفية وعلم الأولياء بخراسان، وكان مجاب الدعوة. ذكر الحاكم ترجمته في كراسين ونصف. توفي سنة ثمان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2026-06-13T18:38:46+03:00</dcterms:created>
  <dcterms:modified xsi:type="dcterms:W3CDTF">2026-06-13T18:38:46+03:00</dcterms:modified>
</cp:coreProperties>
</file>

<file path=docProps/custom.xml><?xml version="1.0" encoding="utf-8"?>
<Properties xmlns="http://schemas.openxmlformats.org/officeDocument/2006/custom-properties" xmlns:vt="http://schemas.openxmlformats.org/officeDocument/2006/docPropsVTypes"/>
</file>