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سعدون بن إسماعيل بن غبيرة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سعدون بن إسماعيل بن غبيرة
</w:t>
      </w:r>
    </w:p>
    <w:p>
      <w:pPr/>
      <w:r>
        <w:rPr/>
        <w:t xml:space="preserve">سعدون بن إسماعيل بن غبيرة من مولدي العجم بوادي الحجارة من الغرب، جل قدره فيها إلى أن استولى عليها وعصى على المأمون بن ذي النون ملك طليطلة. قال الحجاري: وكان ابن مسعدة من بلده يحسده ويغري به المأمون فأخرجه ففر إلى طليطلة للمأمون، فكتب ابن غبيرة للمأمون معرضا بمعاضدتهما عليه: </w:t>
      </w:r>
    </w:p>
    <w:p/>
    <w:p>
      <w:pPr>
        <w:jc w:val="center"/>
      </w:pPr>
      <w:r>
        <w:rPr>
          <w:color w:val="ff0000"/>
        </w:rPr>
        <w:t xml:space="preserve">ألا من مبلغ عني مقالا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المأمون والذئب المداجي</w:t>
      </w:r>
    </w:p>
    <w:p/>
    <w:p>
      <w:pPr>
        <w:jc w:val="center"/>
      </w:pPr>
      <w:r>
        <w:rPr>
          <w:color w:val="ff0000"/>
        </w:rPr>
        <w:t xml:space="preserve">بأن تفودي أقوى وأدهى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أليس الخمر تضعف بالمزاج</w:t>
      </w:r>
    </w:p>
    <w:p/>
    <w:p>
      <w:pPr/>
      <w:r>
        <w:rPr/>
        <w:t xml:space="preserve">ولم يزل المأمون يتحيل عليه حتى خلعه عن ملكه وحصله في حبسه.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2026-06-10T12:13:44+03:00</dcterms:created>
  <dcterms:modified xsi:type="dcterms:W3CDTF">2026-06-10T12:13:44+03:00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