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حلب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حلب
</w:t>
      </w:r>
    </w:p>
    <w:p>
      <w:pPr/>
      <w:r>
        <w:rPr/>
        <w:t xml:space="preserve">صاحب حلب سعد بن شريف أبو الفضائل بن سعد الدولة بن سيف الدولة بن حمدان، يأتي ذكر والده وجده -إن شاء الله تعالى- في موضعيهما. ولما مات أبو الفضائل هذا انقرض بموته ملك بني حمدان، وتوفي رحمه الله تعالى في سنة إحدى وثمانين وثلاث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2026-06-13T17:37:03+03:00</dcterms:created>
  <dcterms:modified xsi:type="dcterms:W3CDTF">2026-06-13T17:37:03+03:00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