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المطري
</w:t>
      </w:r>
    </w:p>
    <w:p>
      <w:pPr/>
      <w:r>
        <w:rPr/>
        <w:t xml:space="preserve">المطري  محمد بن أحمد بن محمد بن خلف الأنصاري السعدي المدني، أبو عبد الله، جمال الدين المطري: فاضل، عارف بالحديث والفقه والتاريخ. نسبته إلى المطرية (بمصر) وهو من أهل المدينة المنورة. ولى نيابة القضاء فيها، وألف لها تاريخا سماه ’’التعريف بما أنست الهجرة من معالم دار الهجرة-ط’’ ومات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2026-05-04T09:18:45+03:00</dcterms:created>
  <dcterms:modified xsi:type="dcterms:W3CDTF">2026-05-04T09:18:45+03:00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