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سمعون
</w:t>
      </w:r>
    </w:p>
    <w:p>
      <w:pPr/>
      <w:r>
        <w:rPr/>
        <w:t xml:space="preserve">ابن سمعون  محمد بن أحمد بن سمعون، ناصر الدين: موقت. له ’’ التحفة الملكية في الأسئلة والأجوبة الفلكية –خ’’ و’’ كنز الطلاب في الأعمال بالأسطرلاب-خ’’.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2026-05-04T09:21:50+03:00</dcterms:created>
  <dcterms:modified xsi:type="dcterms:W3CDTF">2026-05-04T09:21:50+03:00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