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الدمياطي الطبيب
</w:t>
      </w:r>
    </w:p>
    <w:p>
      <w:pPr>
        <w:jc w:val="start"/>
        <w:bidi/>
      </w:pPr>
      <w:r>
        <w:rPr>
          <w:rFonts w:ascii="arial" w:hAnsi="arial" w:eastAsia="arial" w:cs="arial"/>
          <w:sz w:val="28"/>
          <w:szCs w:val="28"/>
          <w:b w:val="1"/>
          <w:bCs w:val="1"/>
          <w:rtl/>
        </w:rPr>
        <w:t xml:space="preserve">الدمياطي الطبيب
</w:t>
      </w:r>
    </w:p>
    <w:p>
      <w:pPr/>
      <w:r>
        <w:rPr/>
        <w:t xml:space="preserve">الدمياطي الطبيب السديد الدمياطي الطبيب اليهودي. رأيته بالقاهرة غير مرة وحضرت معالجاته مرات. وكان رجلا فاضلا على ذهنه شيء من أوقليدس والحساب ومن الطبيعي وغيره، ويستحضر كثيرا من كلام الأطباء، وكان سعيد العلاج لم يكن في عصره مثله في العلاج. قرأ على الشيخ علاء الدين ابن النفيس وحضر مباحثة مع القاضي جمال الدين ابن واصل. وحكى لي أشياء فيها فوائد عن الشيخ علاء الدين. وكان من أطباء السلطان الملك الناصر محمد، لا يدخل الدور الرئيس جمال الدين إبراهيم دور السلطان في الغالب إلا وهو معه. كان مائل العنق قد أسن، وتوفي سنة ثلاث وأربعين وسبع مائة فيما أظن. </w:t>
      </w:r>
    </w:p>
    <w:p/>
    <w:p>
      <w:pPr/>
      <w:r>
        <w:rPr/>
        <w:t xml:space="preserve">أولاد السديد: القوصيون، جماعة، منهم: جمال الدين محمد بن عبد الوهاب. </w:t>
      </w:r>
    </w:p>
    <w:p/>
    <w:p>
      <w:pPr/>
      <w:r>
        <w:rPr/>
        <w:t xml:space="preserve">ومنهم: شمس الدين أحمد بن علي. </w:t>
      </w:r>
    </w:p>
    <w:p/>
    <w:p>
      <w:pPr/>
      <w:r>
        <w:rPr/>
        <w:t xml:space="preserve">ومنهم: مجد الدين هبة الله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2026-06-10T11:15:50+03:00</dcterms:created>
  <dcterms:modified xsi:type="dcterms:W3CDTF">2026-06-10T11:15:50+03:00</dcterms:modified>
</cp:coreProperties>
</file>

<file path=docProps/custom.xml><?xml version="1.0" encoding="utf-8"?>
<Properties xmlns="http://schemas.openxmlformats.org/officeDocument/2006/custom-properties" xmlns:vt="http://schemas.openxmlformats.org/officeDocument/2006/docPropsVTypes"/>
</file>