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القضاة تقي الدين السبكي
</w:t>
      </w:r>
    </w:p>
    <w:p>
      <w:pPr>
        <w:jc w:val="start"/>
        <w:bidi/>
      </w:pPr>
      <w:r>
        <w:rPr>
          <w:rFonts w:ascii="arial" w:hAnsi="arial" w:eastAsia="arial" w:cs="arial"/>
          <w:sz w:val="28"/>
          <w:szCs w:val="28"/>
          <w:b w:val="1"/>
          <w:bCs w:val="1"/>
          <w:rtl/>
        </w:rPr>
        <w:t xml:space="preserve">قاضي القضاة تقي الدين السبكي
</w:t>
      </w:r>
    </w:p>
    <w:p>
      <w:pPr/>
      <w:r>
        <w:rPr/>
        <w:t xml:space="preserve">قاضي القضاة تقي الدين السبكي وأولاده: بهاء الدين أحمد بن علي، جمال الدين الحسين بن علي، تاج الدين عبد الوهاب بن علي، بهاء الدين أبو البقاء محمد بن عبد البر تقي الدين أبو الفتح محمد بن عبد اللطيف.</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2026-06-10T10:12:25+03:00</dcterms:created>
  <dcterms:modified xsi:type="dcterms:W3CDTF">2026-06-10T10:12:25+03:00</dcterms:modified>
</cp:coreProperties>
</file>

<file path=docProps/custom.xml><?xml version="1.0" encoding="utf-8"?>
<Properties xmlns="http://schemas.openxmlformats.org/officeDocument/2006/custom-properties" xmlns:vt="http://schemas.openxmlformats.org/officeDocument/2006/docPropsVTypes"/>
</file>