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الساربان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الساربان
</w:t>
      </w:r>
    </w:p>
    <w:p>
      <w:pPr/>
      <w:r>
        <w:rPr/>
        <w:t xml:space="preserve">ابن الساربان علي بن أيوب.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الساربان
</w:t>
      </w:r>
    </w:p>
    <w:p>
      <w:pPr/>
      <w:r>
        <w:rPr/>
        <w:t xml:space="preserve">ابن الساربان علي بن أيوب بن الحسين القمي أبو الحسن بن الساربان الكاتب، روى عن المتنبي ديوانه بقوله، وعن السيرافي وجماعة، قال الخطيب: قرأت عليه شعر المتنبي، وكان رافضيا، وتوفي في سنة ثلاثين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2026-06-10T10:17:17+03:00</dcterms:created>
  <dcterms:modified xsi:type="dcterms:W3CDTF">2026-06-10T10:17:17+03:00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