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مكي
</w:t>
      </w:r>
    </w:p>
    <w:p>
      <w:pPr>
        <w:jc w:val="start"/>
        <w:bidi/>
      </w:pPr>
      <w:r>
        <w:rPr>
          <w:rFonts w:ascii="arial" w:hAnsi="arial" w:eastAsia="arial" w:cs="arial"/>
          <w:sz w:val="28"/>
          <w:szCs w:val="28"/>
          <w:b w:val="1"/>
          <w:bCs w:val="1"/>
          <w:rtl/>
        </w:rPr>
        <w:t xml:space="preserve">بنت مكي
</w:t>
      </w:r>
    </w:p>
    <w:p>
      <w:pPr/>
      <w:r>
        <w:rPr/>
        <w:t xml:space="preserve">بنت مكي زينب بنت مكي بن علي بن كامل الحراني أم أحمد، سمعت من حنبل وابن طبرزد وأبي المجد الكرابيسي والشمس العطار وست الكتبة. سمعت منها في الخامسية سنة ثمان وتسعين، وأجاز لها ابن سكينة وأسعد بن سعيد وعفيفة الفارقانية وأبو المجد زاهر الثقفي، وروت الكثير، وطال عمرها، وكانت أسند من بقي من النساء في الدنيا، سمع منها أبو عبد الله البرزالي ونافلته أبو محمد وأبو عمر بن الحاجب وابن الشقيشقة وروت الحديث نيفا وستين سنة. وروى عنها الدمياطي وسعد الدين الحارثي وزين الدين الفارقي وابن الزراد والمزي وقطب الدين عبد الكريم وخلق كثير، وعاشت أربعا وتسعين سنة، وكانت فقيرة عابدة صالحة صاحبة أوراد ونوافل وأذكار وتلاوة، وقد روت المسند كله وروت كثيرا عن ابن طبرزد، وهي أخت الفخر علي من الرضاع وفي السماع. وتوفيت سنة ثمان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2026-06-15T14:29:30+03:00</dcterms:created>
  <dcterms:modified xsi:type="dcterms:W3CDTF">2026-06-15T14:29:30+03:00</dcterms:modified>
</cp:coreProperties>
</file>

<file path=docProps/custom.xml><?xml version="1.0" encoding="utf-8"?>
<Properties xmlns="http://schemas.openxmlformats.org/officeDocument/2006/custom-properties" xmlns:vt="http://schemas.openxmlformats.org/officeDocument/2006/docPropsVTypes"/>
</file>