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بنت الأسعردي
</w:t>
      </w:r>
    </w:p>
    <w:p>
      <w:pPr>
        <w:jc w:val="start"/>
        <w:bidi/>
      </w:pPr>
      <w:r>
        <w:rPr>
          <w:rFonts w:ascii="arial" w:hAnsi="arial" w:eastAsia="arial" w:cs="arial"/>
          <w:sz w:val="28"/>
          <w:szCs w:val="28"/>
          <w:b w:val="1"/>
          <w:bCs w:val="1"/>
          <w:rtl/>
        </w:rPr>
        <w:t xml:space="preserve">بنت الأسعردي
</w:t>
      </w:r>
    </w:p>
    <w:p>
      <w:pPr/>
      <w:r>
        <w:rPr/>
        <w:t xml:space="preserve">بنت الأسعردي زينب بنت سليمان بن إبراهيم بن رحمة الأسعردي المعمرة الدمشقية نزيلة القاهرة، سمعت الصحيح من الزبيدي ومن شمس الدين أحمد بن عبد الواحد البخاري وابن الصباح وعلي بن حجاج وكريمة، وأجاز لها خلق. سمع منها شمس الدين. وتوفيت سنة خمس وسبعمائة وهي في عشر التسعين.</w:t>
      </w:r>
    </w:p>
    <w:p>
      <w:pPr>
        <w:jc w:val="start"/>
        <w:bidi/>
      </w:pPr>
      <w:r>
        <w:rPr>
          <w:sz w:val="24"/>
          <w:szCs w:val="24"/>
          <w:b w:val="1"/>
          <w:bCs w:val="1"/>
          <w:rtl/>
        </w:rPr>
        <w:t xml:space="preserve">
الوافي بالوفيات،(دار فرانز شتاينر، فيسبادن، ألمانيا / دار إحياء التراث - بيروت،2000،ط 1،ج 15،ص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2026-06-10T05:09:48+03:00</dcterms:created>
  <dcterms:modified xsi:type="dcterms:W3CDTF">2026-06-10T05:09:48+03:00</dcterms:modified>
</cp:coreProperties>
</file>

<file path=docProps/custom.xml><?xml version="1.0" encoding="utf-8"?>
<Properties xmlns="http://schemas.openxmlformats.org/officeDocument/2006/custom-properties" xmlns:vt="http://schemas.openxmlformats.org/officeDocument/2006/docPropsVTypes"/>
</file>