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مروان الجذامي
</w:t>
      </w:r>
    </w:p>
    <w:p>
      <w:pPr>
        <w:jc w:val="start"/>
        <w:bidi/>
      </w:pPr>
      <w:r>
        <w:rPr>
          <w:rFonts w:ascii="arial" w:hAnsi="arial" w:eastAsia="arial" w:cs="arial"/>
          <w:sz w:val="28"/>
          <w:szCs w:val="28"/>
          <w:b w:val="1"/>
          <w:bCs w:val="1"/>
          <w:rtl/>
        </w:rPr>
        <w:t xml:space="preserve">أبو مروان الجذامي
</w:t>
      </w:r>
    </w:p>
    <w:p>
      <w:pPr/>
      <w:r>
        <w:rPr/>
        <w:t xml:space="preserve">أبو مروان الجذامي زياد بن عبد العزيز بن أحم بن زياد الجذامي، أبو مروان الشاعر، كان بارعا في الآداب بليغا أخباريا، له تصانيف في فنون، توفي سنة ثلاثين وأربع مائة، ومن شعره..</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عبد العزيز بن أحمد بن زياد الجذامي الأندلسي
</w:t>
      </w:r>
    </w:p>
    <w:p>
      <w:pPr/>
      <w:r>
        <w:rPr/>
        <w:t xml:space="preserve">زياد بن عبد العزيز بن أحمد بن زياد الجذامي الأندلسي كان بليغا راوية للأخبار، توفي سنة ثلاثين وأربعمائة. له من المصنفات: كتاب منار السراج في الرد على القبري. كتاب في الرد على منذر القاضي. أرجوزة.</w:t>
      </w:r>
    </w:p>
    <w:p>
      <w:pPr>
        <w:jc w:val="start"/>
        <w:bidi/>
      </w:pPr>
      <w:r>
        <w:rPr>
          <w:sz w:val="24"/>
          <w:szCs w:val="24"/>
          <w:b w:val="1"/>
          <w:bCs w:val="1"/>
          <w:rtl/>
        </w:rPr>
        <w:t xml:space="preserve">
معجم الأدباء / إرشاد الأريب إلى معرفة الأديب،(دار الغرب الإسلامي - بيروت،1993،ط 0،ج 3،ص 1330)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2026-06-10T03:30:46+03:00</dcterms:created>
  <dcterms:modified xsi:type="dcterms:W3CDTF">2026-06-10T03:30:46+03:00</dcterms:modified>
</cp:coreProperties>
</file>

<file path=docProps/custom.xml><?xml version="1.0" encoding="utf-8"?>
<Properties xmlns="http://schemas.openxmlformats.org/officeDocument/2006/custom-properties" xmlns:vt="http://schemas.openxmlformats.org/officeDocument/2006/docPropsVTypes"/>
</file>