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النصر السرخسي الشافعي
</w:t>
      </w:r>
    </w:p>
    <w:p>
      <w:pPr>
        <w:jc w:val="start"/>
        <w:bidi/>
      </w:pPr>
      <w:r>
        <w:rPr>
          <w:rFonts w:ascii="arial" w:hAnsi="arial" w:eastAsia="arial" w:cs="arial"/>
          <w:sz w:val="28"/>
          <w:szCs w:val="28"/>
          <w:b w:val="1"/>
          <w:bCs w:val="1"/>
          <w:rtl/>
        </w:rPr>
        <w:t xml:space="preserve">أبو النصر السرخسي الشافعي
</w:t>
      </w:r>
    </w:p>
    <w:p>
      <w:pPr/>
      <w:r>
        <w:rPr/>
        <w:t xml:space="preserve">أبو النصر السرخسي الشافعي زهير بن الحسن بن علي أبو النصر السرخسي الفقيه. قرأ الفقه ببغداد على أبي حامد الإسفراييني وبرع في الفقه وكان إليه المرجع في المذهب. وروى الكثير وله تعليقة مليحة في المذهب. وتوفي سنة أربع وخمسين وأربع مائة.</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زهير بن حسن
</w:t>
      </w:r>
    </w:p>
    <w:p>
      <w:pPr/>
      <w:r>
        <w:rPr/>
        <w:t xml:space="preserve">زهير بن حسن ابن علي العلامة، شيخ الشافعية، أبو نصر السرخسي.</w:t>
      </w:r>
    </w:p>
    <w:p/>
    <w:p>
      <w:pPr/>
      <w:r>
        <w:rPr/>
        <w:t xml:space="preserve">ولد بعد السبعين وثلاث مائة.</w:t>
      </w:r>
    </w:p>
    <w:p/>
    <w:p>
      <w:pPr/>
      <w:r>
        <w:rPr/>
        <w:t xml:space="preserve">وسمع من: زاهر بن أحمد السرخسي، وببغداد من أبي طاهر المخلص، وبالبصرة السنن من القاضي أبي عمر الهاشمي.</w:t>
      </w:r>
    </w:p>
    <w:p/>
    <w:p>
      <w:pPr/>
      <w:r>
        <w:rPr/>
        <w:t xml:space="preserve">وتفقه بالشيخ أبي حامد الإسفراييني.</w:t>
      </w:r>
    </w:p>
    <w:p/>
    <w:p>
      <w:pPr/>
      <w:r>
        <w:rPr/>
        <w:t xml:space="preserve">قال أبو سعد السمعاني: لقيت من أصحابه أبا نصر محمد بن أبي عبد الله بسرخس.</w:t>
      </w:r>
    </w:p>
    <w:p/>
    <w:p>
      <w:pPr/>
      <w:r>
        <w:rPr/>
        <w:t xml:space="preserve">وقد قال بعض الشافعية: ما رأيت تعليقة أحسن من تعليقة زهير عن، أبي حامد الإسفراييني لازمه ست سنين توفي في شوال سنة أربع وخمسين وأربع مائة وهو في عشر التسعين. وقيل: بل توفي سنة خمس وخمسين وأربع مائة.</w:t>
      </w:r>
    </w:p>
    <w:p/>
    <w:p>
      <w:pPr/>
      <w:r>
        <w:rPr/>
        <w:t xml:space="preserve">وكان رئيس المحدثين بسرخس.</w:t>
      </w:r>
    </w:p>
    <w:p/>
    <w:p>
      <w:pPr/>
      <w:r>
        <w:rPr/>
        <w:t xml:space="preserve">وفيها مات أبو طاهر أحمد بن محمود الثقفي وإبراهيم بن منصور سبط بحرويه وأبو يعلى الصابوني ومصنف العنوان أبو الطاهر إسماعيل بن خلف بمصر والسلطان طغرلبك السلجوقي ومحمد بن محمد بن حمدون السلمي وأبو الخطاب العلاء بن عبد الوهاب بن حزم الرحال نسيب أبي محمد الفقيه شابا.</w:t>
      </w:r>
    </w:p>
    <w:p>
      <w:pPr>
        <w:jc w:val="start"/>
        <w:bidi/>
      </w:pPr>
      <w:r>
        <w:rPr>
          <w:sz w:val="24"/>
          <w:szCs w:val="24"/>
          <w:b w:val="1"/>
          <w:bCs w:val="1"/>
          <w:rtl/>
        </w:rPr>
        <w:t xml:space="preserve">
سير أعلام النبلاء،(دار الحديث- القاهرة،2006،ط 0،ج 13،ص 348)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2026-06-13T18:39:06+03:00</dcterms:created>
  <dcterms:modified xsi:type="dcterms:W3CDTF">2026-06-13T18:39:06+03:00</dcterms:modified>
</cp:coreProperties>
</file>

<file path=docProps/custom.xml><?xml version="1.0" encoding="utf-8"?>
<Properties xmlns="http://schemas.openxmlformats.org/officeDocument/2006/custom-properties" xmlns:vt="http://schemas.openxmlformats.org/officeDocument/2006/docPropsVTypes"/>
</file>