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اللحام
</w:t>
      </w:r>
    </w:p>
    <w:p>
      <w:pPr>
        <w:jc w:val="start"/>
        <w:bidi/>
      </w:pPr>
      <w:r>
        <w:rPr>
          <w:rFonts w:ascii="arial" w:hAnsi="arial" w:eastAsia="arial" w:cs="arial"/>
          <w:sz w:val="28"/>
          <w:szCs w:val="28"/>
          <w:b w:val="1"/>
          <w:bCs w:val="1"/>
          <w:rtl/>
        </w:rPr>
        <w:t xml:space="preserve">ابن اللحام
</w:t>
      </w:r>
    </w:p>
    <w:p>
      <w:pPr/>
      <w:r>
        <w:rPr/>
        <w:t xml:space="preserve">ابن اللحام  محمد بن أحمد بن محمد اللخمي، أبو عبد الله، ابن اللحام: فاضل، كان واعظ عصره في المغرب. ولد واشتهر بتلمسان. واستقدمه المنصور يعقوب بن يوسف إلى مراكش، فاستوطنها. وحظي عنده وعند ملكيها الناصر والمستنصر، وكان يتصدق ويجهز ضعيفات البنات بما يحسنون به إليه. كف بصره. وتوفي بمراكش. له ’’ حجة الحافظين ومحجة الواعظين’’ كبير، في الوعظ. </w:t>
      </w:r>
    </w:p>
    <w:p>
      <w:pPr>
        <w:jc w:val="start"/>
        <w:bidi/>
      </w:pPr>
      <w:r>
        <w:rPr>
          <w:sz w:val="24"/>
          <w:szCs w:val="24"/>
          <w:b w:val="1"/>
          <w:bCs w:val="1"/>
          <w:rtl/>
        </w:rPr>
        <w:t xml:space="preserve">
الأعلام،(دار العلم للملايين - بيروت،2002،ط 15،ج 5،ص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2026-05-06T13:13:41+03:00</dcterms:created>
  <dcterms:modified xsi:type="dcterms:W3CDTF">2026-05-06T13:13:41+03:00</dcterms:modified>
</cp:coreProperties>
</file>

<file path=docProps/custom.xml><?xml version="1.0" encoding="utf-8"?>
<Properties xmlns="http://schemas.openxmlformats.org/officeDocument/2006/custom-properties" xmlns:vt="http://schemas.openxmlformats.org/officeDocument/2006/docPropsVTypes"/>
</file>