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قاضي واسط
</w:t>
      </w:r>
    </w:p>
    <w:p>
      <w:pPr>
        <w:jc w:val="start"/>
        <w:bidi/>
      </w:pPr>
      <w:r>
        <w:rPr>
          <w:rFonts w:ascii="arial" w:hAnsi="arial" w:eastAsia="arial" w:cs="arial"/>
          <w:sz w:val="28"/>
          <w:szCs w:val="28"/>
          <w:b w:val="1"/>
          <w:bCs w:val="1"/>
          <w:rtl/>
        </w:rPr>
        <w:t xml:space="preserve">‌عماد الدين قاضي واسط
</w:t>
      </w:r>
    </w:p>
    <w:p>
      <w:pPr/>
      <w:r>
        <w:rPr/>
        <w:t xml:space="preserve">‌عماد الدين قاضي واسط زكرياء بن محمد بن محمود الإمام القاضي عماد الدين أبو يحيى الأنصاري الأنسي القزويني. كان قاضي واسط وقاضي الحلة أيام الخليفة المستنصر بالله وله تصانيف منها كتاب عجائب المخلوقات. توفي سابع المحرم سنة اثنتين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2026-05-15T13:05:50+03:00</dcterms:created>
  <dcterms:modified xsi:type="dcterms:W3CDTF">2026-05-15T13:05:50+03:00</dcterms:modified>
</cp:coreProperties>
</file>

<file path=docProps/custom.xml><?xml version="1.0" encoding="utf-8"?>
<Properties xmlns="http://schemas.openxmlformats.org/officeDocument/2006/custom-properties" xmlns:vt="http://schemas.openxmlformats.org/officeDocument/2006/docPropsVTypes"/>
</file>