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البحري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البحري
</w:t>
      </w:r>
    </w:p>
    <w:p>
      <w:pPr/>
      <w:r>
        <w:rPr/>
        <w:t xml:space="preserve">السلطان البحري زكرياء بن شكيل بن عبد الله البحري من بطن خولان يقال لهم بنو بحر. هو من سلاطين اليمن. من شعره يمدح جياشا: </w:t>
      </w:r>
    </w:p>
    <w:p/>
    <w:p>
      <w:pPr>
        <w:jc w:val="center"/>
      </w:pPr>
      <w:r>
        <w:rPr>
          <w:color w:val="ff0000"/>
        </w:rPr>
        <w:t xml:space="preserve">واسقني الراح إنها تجلب الرو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 وريحانها إلى الأرواح</w:t>
      </w:r>
    </w:p>
    <w:p/>
    <w:p>
      <w:pPr>
        <w:jc w:val="center"/>
      </w:pPr>
      <w:r>
        <w:rPr>
          <w:color w:val="ff0000"/>
        </w:rPr>
        <w:t xml:space="preserve">ما يزيل الهموم مثل اصطباح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صباح لدى وجوه صباح</w:t>
      </w:r>
    </w:p>
    <w:p/>
    <w:p>
      <w:pPr>
        <w:jc w:val="center"/>
      </w:pPr>
      <w:r>
        <w:rPr>
          <w:color w:val="ff0000"/>
        </w:rPr>
        <w:t xml:space="preserve">قلت لما تكنف الروضة الإفـ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ـراح والحسن من جميع النواحي</w:t>
      </w:r>
    </w:p>
    <w:p/>
    <w:p>
      <w:pPr>
        <w:jc w:val="center"/>
      </w:pPr>
      <w:r>
        <w:rPr>
          <w:color w:val="ff0000"/>
        </w:rPr>
        <w:t xml:space="preserve">هذه الجنة التي وعد اللـ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وما عن نعيمها من براح</w:t>
      </w:r>
    </w:p>
    <w:p/>
    <w:p>
      <w:pPr>
        <w:jc w:val="center"/>
      </w:pPr>
      <w:r>
        <w:rPr>
          <w:color w:val="ff0000"/>
        </w:rPr>
        <w:t xml:space="preserve">وكأنا فيها اختلسنا نسيما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سجايا جياش ابن نجاح</w:t>
      </w:r>
    </w:p>
    <w:p/>
    <w:p>
      <w:pPr>
        <w:jc w:val="center"/>
      </w:pPr>
      <w:r>
        <w:rPr>
          <w:color w:val="ff0000"/>
        </w:rPr>
        <w:t xml:space="preserve">علم المجد ذي الفضائل فخر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الأمة المرتضى الفتى الجحجاح</w:t>
      </w:r>
    </w:p>
    <w:p/>
    <w:p>
      <w:pPr>
        <w:jc w:val="center"/>
      </w:pPr>
      <w:r>
        <w:rPr>
          <w:color w:val="ff0000"/>
        </w:rPr>
        <w:t xml:space="preserve">غافر الذنب مسعر الحرب جالي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الكرب غوث اللاجي حيا الملتاح</w:t>
      </w:r>
    </w:p>
    <w:p/>
    <w:p>
      <w:pPr>
        <w:jc w:val="center"/>
      </w:pPr>
      <w:r>
        <w:rPr>
          <w:color w:val="ff0000"/>
        </w:rPr>
        <w:t xml:space="preserve">لفظه في الصحائف البيض يغنيـ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ويكفي عن سل بيض الصفاح</w:t>
      </w:r>
    </w:p>
    <w:p/>
    <w:p>
      <w:pPr/>
      <w:r>
        <w:rPr/>
        <w:t xml:space="preserve">وكتب إلى أبيه شكيل: </w:t>
      </w:r>
    </w:p>
    <w:p/>
    <w:p>
      <w:pPr>
        <w:jc w:val="center"/>
      </w:pPr>
      <w:r>
        <w:rPr>
          <w:color w:val="ff0000"/>
        </w:rPr>
        <w:t xml:space="preserve">قل للشكيل وسله ما المعنى بأن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أشقى بها وأنا المقيم ببابها</w:t>
      </w:r>
    </w:p>
    <w:p/>
    <w:p>
      <w:pPr>
        <w:jc w:val="center"/>
      </w:pPr>
      <w:r>
        <w:rPr>
          <w:color w:val="ff0000"/>
        </w:rPr>
        <w:t xml:space="preserve">فإذا هوت دلوي تريد قليبها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جاءت بجندلها معا وترابها</w:t>
      </w:r>
    </w:p>
    <w:p/>
    <w:p>
      <w:pPr>
        <w:jc w:val="center"/>
      </w:pPr>
      <w:r>
        <w:rPr>
          <w:color w:val="ff0000"/>
        </w:rPr>
        <w:t xml:space="preserve">وإذا بها أدلى سواي دلوه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جاءته مترعة إلى أكرابها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عظيم يهون الأعظمون لعزه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فمطلبه في كل أمر عظيمه</w:t>
      </w:r>
    </w:p>
    <w:p/>
    <w:p>
      <w:pPr>
        <w:jc w:val="center"/>
      </w:pPr>
      <w:r>
        <w:rPr>
          <w:color w:val="ff0000"/>
        </w:rPr>
        <w:t xml:space="preserve">تأخر من جاراه في حلبة العلى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وقدمه إقدامه وقديمه</w:t>
      </w:r>
    </w:p>
    <w:p/>
    <w:p>
      <w:pPr>
        <w:jc w:val="center"/>
      </w:pPr>
      <w:r>
        <w:rPr>
          <w:color w:val="ff0000"/>
        </w:rPr>
        <w:t xml:space="preserve">كتائبه قبل الكتائب كتبه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ويغنيك عن بطش الهزبر نئيمه</w:t>
      </w:r>
    </w:p>
    <w:p/>
    <w:p>
      <w:pPr>
        <w:jc w:val="center"/>
      </w:pPr>
      <w:r>
        <w:rPr>
          <w:color w:val="ff0000"/>
        </w:rPr>
        <w:t xml:space="preserve">فلولاه لم يثبت على الحمد حاؤه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وصلت يوما إلى الدال ميمه</w:t>
      </w:r>
    </w:p>
    <w:p/>
    <w:p>
      <w:pPr/>
      <w:r>
        <w:rPr/>
        <w:t xml:space="preserve">قلت: أخذ هذا من المتنبي في قوله: </w:t>
      </w:r>
    </w:p>
    <w:p/>
    <w:p>
      <w:pPr>
        <w:jc w:val="center"/>
      </w:pPr>
      <w:r>
        <w:rPr>
          <w:color w:val="ff0000"/>
        </w:rPr>
        <w:t xml:space="preserve">تملك الحمد حتى ما لمفتخر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الحمد حاء ولا ميم ولا دال</w:t>
      </w:r>
    </w:p>
    <w:p/>
    <w:p>
      <w:pPr/>
      <w:r>
        <w:rPr/>
        <w:t xml:space="preserve">ولكن قول ذكري أحسن صنعة منه وأمكن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2026-05-15T13:09:15+03:00</dcterms:created>
  <dcterms:modified xsi:type="dcterms:W3CDTF">2026-05-15T13:09:15+03:00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