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زرزر أبو الخطاب الرفاء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زرزر أبو الخطاب الرفاء
</w:t>
      </w:r>
    </w:p>
    <w:p>
      <w:pPr/>
      <w:r>
        <w:rPr/>
        <w:t xml:space="preserve">زرزر أبو الخطاب الرفاء زرزر الرفاء أبو الخطاب الشاعر. ذكره ابن الجراح في كتاب الورقة في أخبار الشعراء، وذكر أنه بغدادي قليل الشعر.</w:t>
      </w:r>
    </w:p>
    <w:p/>
    <w:p>
      <w:pPr/>
      <w:r>
        <w:rPr/>
        <w:t xml:space="preserve">وذكره دعبل وغيره. وكان ماجنا من أصحاب أبي الحارث جمين المضحك. ولزرزر في جمين: </w:t>
      </w:r>
    </w:p>
    <w:p/>
    <w:p>
      <w:pPr>
        <w:jc w:val="center"/>
      </w:pPr>
      <w:r>
        <w:rPr>
          <w:color w:val="ff0000"/>
        </w:rPr>
        <w:t xml:space="preserve">سلام ناقص الميم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وجهك بالحاء</w:t>
      </w:r>
    </w:p>
    <w:p/>
    <w:p>
      <w:pPr/>
      <w:r>
        <w:rPr/>
        <w:t xml:space="preserve">وهي أبيات وقال: </w:t>
      </w:r>
    </w:p>
    <w:p/>
    <w:p>
      <w:pPr>
        <w:jc w:val="center"/>
      </w:pPr>
      <w:r>
        <w:rPr>
          <w:color w:val="ff0000"/>
        </w:rPr>
        <w:t xml:space="preserve">لو أن دارك أنبتت لك واحتشت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إبرا يضيق بها فضاء المنزل</w:t>
      </w:r>
    </w:p>
    <w:p/>
    <w:p>
      <w:pPr>
        <w:jc w:val="center"/>
      </w:pPr>
      <w:r>
        <w:rPr>
          <w:color w:val="ff0000"/>
        </w:rPr>
        <w:t xml:space="preserve">وأتاك يوسف يستعيرك إبرة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ليخيط قد قميصه لم تقعل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2026-05-15T11:56:46+03:00</dcterms:created>
  <dcterms:modified xsi:type="dcterms:W3CDTF">2026-05-15T11:56:46+03:00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