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الأسداباذي
</w:t>
      </w:r>
    </w:p>
    <w:p>
      <w:pPr>
        <w:jc w:val="start"/>
        <w:bidi/>
      </w:pPr>
      <w:r>
        <w:rPr>
          <w:rFonts w:ascii="arial" w:hAnsi="arial" w:eastAsia="arial" w:cs="arial"/>
          <w:sz w:val="28"/>
          <w:szCs w:val="28"/>
          <w:b w:val="1"/>
          <w:bCs w:val="1"/>
          <w:rtl/>
        </w:rPr>
        <w:t xml:space="preserve">الحافظ الأسداباذي
</w:t>
      </w:r>
    </w:p>
    <w:p>
      <w:pPr/>
      <w:r>
        <w:rPr/>
        <w:t xml:space="preserve">الحافظ الأسداباذي الزبير بن عبد الواحد بن محمد بن زكرياء أبو عبد الله الأسداباذي وقيل أحمد بدل محمد. كان حافظا متقنا.</w:t>
      </w:r>
    </w:p>
    <w:p/>
    <w:p>
      <w:pPr/>
      <w:r>
        <w:rPr/>
        <w:t xml:space="preserve">قال الحاكم: كان من الصالحين الكبار والثقات الحفاظ. صنف الأبواب والشيوخ وتوفي سنة سبع وأربعين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الأسداباذي
</w:t>
      </w:r>
    </w:p>
    <w:p>
      <w:pPr/>
      <w:r>
        <w:rPr/>
        <w:t xml:space="preserve">الأسداباذي الشيخ الإمام الحافظ القدوة العابد، أبو عبد الله الزبير بن عبد الواحد بن محمد بن زكريا الأسداباذي الهمذاني، صاحب التصانيف، وقيل: أحمد في جده محمد، رحال جوال.</w:t>
      </w:r>
    </w:p>
    <w:p/>
    <w:p>
      <w:pPr/>
      <w:r>
        <w:rPr/>
        <w:t xml:space="preserve">سمع أبا خليفة الجمحي، ومحمد بن نصير الأصبهاني، والحسن بن سفيان، وعبدان الجواليقي، وعبد الله بن ناجية، وأبا يعلى، وابن قتيبة العسقلاني، ومحمد بن خزيم، وابن جوصا، وأبا العباس السراج، وخلقا كثيرا.</w:t>
      </w:r>
    </w:p>
    <w:p/>
    <w:p>
      <w:pPr/>
      <w:r>
        <w:rPr/>
        <w:t xml:space="preserve">وعنه: محمد بن مخلد العطار -أحد شيوخه، وابن شاهين، وابن مندة، وأبو بكر الجوزقي، والدارقطني، والحاكم، والقاضي عبد الجبار المعتزلي، ويحيى بن إبراهيم المزكي، وعدة.</w:t>
      </w:r>
    </w:p>
    <w:p/>
    <w:p>
      <w:pPr/>
      <w:r>
        <w:rPr/>
        <w:t xml:space="preserve">قال الحاكم: قدم نيسابور سنة ثلاث، فسمع المسند من ابن شيرويه، فأقام سنتين، وأما رحلته إلى الآفاق فمشهورة، وكان من الصالحين المذكورين، والحفاظ، صنف الشيوخ والأبواب.</w:t>
      </w:r>
    </w:p>
    <w:p/>
    <w:p>
      <w:pPr/>
      <w:r>
        <w:rPr/>
        <w:t xml:space="preserve">توفي بأسد اباذ في ذي الحجة سنة سبع وأربعين وثلاث مائة.</w:t>
      </w:r>
    </w:p>
    <w:p/>
    <w:p>
      <w:pPr/>
      <w:r>
        <w:rPr/>
        <w:t xml:space="preserve">وقال الخطيب: كان حافظا متقنا مكثرا.</w:t>
      </w:r>
    </w:p>
    <w:p/>
    <w:p>
      <w:pPr/>
      <w:r>
        <w:rPr/>
        <w:t xml:space="preserve">أخبرنا المسلم بن محمد في كتابه، أخبرنا أبو اليمن الكندي، أخبرنا أبو منصور الشيباني، أخبرنا أبو بكر الحافظ، أخبرني الأزهري، أخبرنا الدارقطني، حدثنا محمد بن مخلد العطار، حدثنا الزبير بن عبد الواحد، حدثني محمد بن بشر، وعبد الملك بن محمد قالا: حدثنا هاشم بن مرثد، سمعت يحيى بن معين يقول: الشافعي صدوق ليس به بأس.</w:t>
      </w:r>
    </w:p>
    <w:p>
      <w:pPr>
        <w:jc w:val="start"/>
        <w:bidi/>
      </w:pPr>
      <w:r>
        <w:rPr>
          <w:sz w:val="24"/>
          <w:szCs w:val="24"/>
          <w:b w:val="1"/>
          <w:bCs w:val="1"/>
          <w:rtl/>
        </w:rPr>
        <w:t xml:space="preserve">
سير أعلام النبلاء،(دار الحديث- القاهرة،2006،ط 0،ج 12،ص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الأسداباذي الحافظ المتقن الإمام أبو عبد الله الزبير بن عبد الواحد ابن محمد بن زكريا
</w:t>
      </w:r>
    </w:p>
    <w:p>
      <w:pPr/>
      <w:r>
        <w:rPr/>
        <w:t xml:space="preserve">الأسداباذي الحافظ المتقن الإمام أبو عبد الله الزبير بن عبد الواحد ابن محمد بن زكريا </w:t>
      </w:r>
    </w:p>
    <w:p/>
    <w:p>
      <w:pPr/>
      <w:r>
        <w:rPr/>
        <w:t xml:space="preserve">أحد الأئمة شيخ الحاكم قال كان من الصالحين الثقات الحفاظ صنف الأبواب والشيوخ</w:t>
      </w:r>
    </w:p>
    <w:p/>
    <w:p>
      <w:pPr/>
      <w:r>
        <w:rPr/>
        <w:t xml:space="preserve">وقال الخطيب كان حافظًا متقناً مكثرا</w:t>
      </w:r>
    </w:p>
    <w:p/>
    <w:p>
      <w:pPr/>
      <w:r>
        <w:rPr/>
        <w:t xml:space="preserve">مات في ذي الحجة سنة سبع وأربعين وثلاثمائة</w:t>
      </w:r>
    </w:p>
    <w:p>
      <w:pPr>
        <w:jc w:val="start"/>
        <w:bidi/>
      </w:pPr>
      <w:r>
        <w:rPr>
          <w:sz w:val="24"/>
          <w:szCs w:val="24"/>
          <w:b w:val="1"/>
          <w:bCs w:val="1"/>
          <w:rtl/>
        </w:rPr>
        <w:t xml:space="preserve">
طبقات الحفاظ،(دار الكتب العلمية - بيروت،1403،ط 1،ج 1،ص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الأسداباذي
</w:t>
      </w:r>
    </w:p>
    <w:p>
      <w:pPr/>
      <w:r>
        <w:rPr/>
        <w:t xml:space="preserve">الأسداباذي </w:t>
      </w:r>
    </w:p>
    <w:p/>
    <w:p>
      <w:pPr/>
      <w:r>
        <w:rPr/>
        <w:t xml:space="preserve">الحافظ، المتقن الرحال، أبو عبد الله، الزبير بن عبد الواحد بن محمد بن زكريا بن صالح.</w:t>
      </w:r>
    </w:p>
    <w:p/>
    <w:p>
      <w:pPr/>
      <w:r>
        <w:rPr/>
        <w:t xml:space="preserve">طوف شرقاً وغرباً.</w:t>
      </w:r>
    </w:p>
    <w:p/>
    <w:p>
      <w:pPr/>
      <w:r>
        <w:rPr/>
        <w:t xml:space="preserve">وسمع أبا خليفة، والحسن بن سفيان، وابن خزيمة، وابن ناجية، وأبا يعلى الموصلي، وعبدان الجواليقي، وأبا العباس السراج، وخلقاً.</w:t>
      </w:r>
    </w:p>
    <w:p/>
    <w:p>
      <w:pPr/>
      <w:r>
        <w:rPr/>
        <w:t xml:space="preserve">روى عنه: محمد بن مخلد - مع تقدمه - والحاكم، وابن منده، والجوزقي، ويحيى بن إبراهيم المزكي، والقاضي عبد الجبار المعتزلي، وآخرون.</w:t>
      </w:r>
    </w:p>
    <w:p/>
    <w:p>
      <w:pPr/>
      <w:r>
        <w:rPr/>
        <w:t xml:space="preserve">قال الحاكم: كان من الصالحين الثقات الحفاظ، صنف الأبواب والشيوخ.</w:t>
      </w:r>
    </w:p>
    <w:p/>
    <w:p>
      <w:pPr/>
      <w:r>
        <w:rPr/>
        <w:t xml:space="preserve">وقال الخطيب: كان حافظاً متقناً مكثراً.</w:t>
      </w:r>
    </w:p>
    <w:p/>
    <w:p>
      <w:pPr/>
      <w:r>
        <w:rPr/>
        <w:t xml:space="preserve">مات بأسداباذ من أعمال همذان في ذي الحجة سنة سبع وأربعين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2026-05-15T11:54:35+03:00</dcterms:created>
  <dcterms:modified xsi:type="dcterms:W3CDTF">2026-05-15T11:54:35+03:00</dcterms:modified>
</cp:coreProperties>
</file>

<file path=docProps/custom.xml><?xml version="1.0" encoding="utf-8"?>
<Properties xmlns="http://schemas.openxmlformats.org/officeDocument/2006/custom-properties" xmlns:vt="http://schemas.openxmlformats.org/officeDocument/2006/docPropsVTypes"/>
</file>