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الرفعة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الرفعة شرف الدين
</w:t>
      </w:r>
    </w:p>
    <w:p>
      <w:pPr/>
      <w:r>
        <w:rPr/>
        <w:t xml:space="preserve">ابن الرفعة شرف الدين أحمد بن عبد المحسن.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المحسن بن الرفعة
</w:t>
      </w:r>
    </w:p>
    <w:p>
      <w:pPr/>
      <w:r>
        <w:rPr/>
        <w:t xml:space="preserve">أحمد بن عبد المحسن بن الرفعة ابن أبي المجد الشيخ الصالح المسند شرف الدين أبو العباس. </w:t>
      </w:r>
    </w:p>
    <w:p/>
    <w:p>
      <w:pPr/>
      <w:r>
        <w:rPr/>
        <w:t xml:space="preserve">سمع من النجيب الحراني، وابن عزون، والمعين أحمد بن القاضي زين الدين الدمشقي، وابن ملكويه المشرف البروجردي، وتاج الدين القسطلاني، وسمع مشيخة الرازي، والجمعة للنسائي على الشيخين المقدم ذكرهما. </w:t>
      </w:r>
    </w:p>
    <w:p/>
    <w:p>
      <w:pPr/>
      <w:r>
        <w:rPr/>
        <w:t xml:space="preserve">وتوفي في ربيع الآخر سنة إحدى وثلاثين وسبع مئة. </w:t>
      </w:r>
    </w:p>
    <w:p/>
    <w:p>
      <w:pPr/>
      <w:r>
        <w:rPr/>
        <w:t xml:space="preserve">ومولده سنة أربع وأربعين وست مئة، ودفن بالقرافة. </w:t>
      </w:r>
    </w:p>
    <w:p/>
    <w:p>
      <w:pPr/>
      <w:r>
        <w:rPr/>
        <w:t xml:space="preserve">ونقلت من خط السراج الوراق، ما كتبه إلى الشيخ، لما قدم من الحجاز: </w:t>
      </w:r>
    </w:p>
    <w:p/>
    <w:p>
      <w:pPr>
        <w:jc w:val="center"/>
      </w:pPr>
      <w:r>
        <w:rPr>
          <w:color w:val="ff0000"/>
        </w:rPr>
        <w:t xml:space="preserve">لم لا أراك من الحجا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 وقد وصلت ولا أراكا</w:t>
      </w:r>
    </w:p>
    <w:p/>
    <w:p>
      <w:pPr>
        <w:jc w:val="center"/>
      </w:pPr>
      <w:r>
        <w:rPr>
          <w:color w:val="ff0000"/>
        </w:rPr>
        <w:t xml:space="preserve">طيب سواك فمي فلم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يعجبه ذكر فتى سواكا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الرفعة
</w:t>
      </w:r>
    </w:p>
    <w:p>
      <w:pPr/>
      <w:r>
        <w:rPr/>
        <w:t xml:space="preserve">ابن الرفعة أحمد بن عبد المحسن.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2026-05-15T08:33:17+03:00</dcterms:created>
  <dcterms:modified xsi:type="dcterms:W3CDTF">2026-05-15T08:33:17+03:00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