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سلامة بن عبيد الله بن مخلد، ابن الرطبي القاضي
</w:t>
      </w:r>
    </w:p>
    <w:p>
      <w:pPr>
        <w:jc w:val="start"/>
        <w:bidi/>
      </w:pPr>
      <w:r>
        <w:rPr>
          <w:rFonts w:ascii="arial" w:hAnsi="arial" w:eastAsia="arial" w:cs="arial"/>
          <w:sz w:val="28"/>
          <w:szCs w:val="28"/>
          <w:b w:val="1"/>
          <w:bCs w:val="1"/>
          <w:rtl/>
        </w:rPr>
        <w:t xml:space="preserve">وأخوه القاضي
</w:t>
      </w:r>
    </w:p>
    <w:p>
      <w:pPr/>
      <w:r>
        <w:rPr/>
        <w:t xml:space="preserve">وأخوه القاضي عبيد الله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الرطبي
</w:t>
      </w:r>
    </w:p>
    <w:p>
      <w:pPr/>
      <w:r>
        <w:rPr/>
        <w:t xml:space="preserve">القاضي ابن الرطبي عبيد الله بن سلامة بن عبيد الله بن مخلد بن إبراهيم بن مخلد. أبو محمد الكرخي المعروف بابن الرطبي، أخو محمد. كان من أعيان الفقهاء الشافعية؛ وكان من أصحاب أبي إسحاق الشيرازي. ولي القضاء على شهراباذ، والبندنيجين، ودجيل. </w:t>
      </w:r>
    </w:p>
    <w:p/>
    <w:p>
      <w:pPr/>
      <w:r>
        <w:rPr/>
        <w:t xml:space="preserve">وتوفي سنة ثمان وثمانين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سلامة بن عبيد الله بن مخلد
</w:t>
      </w:r>
    </w:p>
    <w:p>
      <w:pPr/>
      <w:r>
        <w:rPr/>
        <w:t xml:space="preserve">عبيد الله بن سلامة بن عبيد الله بن مخلد أبو محمد الكرخي المعروف بابن الرطبي أخو أحمد الذي قدمنا ذكره</w:t>
      </w:r>
    </w:p>
    <w:p/>
    <w:p>
      <w:pPr/>
      <w:r>
        <w:rPr/>
        <w:t xml:space="preserve">كان من أعيان الفقهاء</w:t>
      </w:r>
    </w:p>
    <w:p/>
    <w:p>
      <w:pPr/>
      <w:r>
        <w:rPr/>
        <w:t xml:space="preserve">تفقه على أبي إسحاق الشيرازي وولى قضاء شهراباد والبندنيجين</w:t>
      </w:r>
    </w:p>
    <w:p/>
    <w:p>
      <w:pPr/>
      <w:r>
        <w:rPr/>
        <w:t xml:space="preserve">توفي سنة ثمان وثمانين وأربعمائة</w:t>
      </w:r>
    </w:p>
    <w:p>
      <w:pPr>
        <w:jc w:val="start"/>
        <w:bidi/>
      </w:pPr>
      <w:r>
        <w:rPr>
          <w:sz w:val="24"/>
          <w:szCs w:val="24"/>
          <w:b w:val="1"/>
          <w:bCs w:val="1"/>
          <w:rtl/>
        </w:rPr>
        <w:t xml:space="preserve">
طبقات الشافعية الكبرى،(دار هجر - القاهرة،1992،ط 2،ج 5،ص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سلامة بن عبيد اللَّه بن مخلد أبو محمد الكرخى المعروف بابن الرطبى أخو أحمد -الذى قدمنا ذكره-.
</w:t>
      </w:r>
    </w:p>
    <w:p>
      <w:pPr/>
      <w:r>
        <w:rPr/>
        <w:t xml:space="preserve">عبيد اللَّه بن سلامة بن عبيد اللَّه بن مخلد أبو محمد الكرخى المعروف بابن الرطبى أخو أحمد -الذى قدمنا ذكره-. </w:t>
      </w:r>
    </w:p>
    <w:p/>
    <w:p>
      <w:pPr/>
      <w:r>
        <w:rPr/>
        <w:t xml:space="preserve">كان من أعيان الفقهاء، تفقه على</w:t>
      </w:r>
    </w:p>
    <w:p/>
    <w:p>
      <w:pPr/>
      <w:r>
        <w:rPr/>
        <w:t xml:space="preserve">أبى إسحاق الشيرازي، وولى قضاء شهراباد والبندنيجين. مات سنة ثمان وثمانين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2026-05-15T08:34:50+03:00</dcterms:created>
  <dcterms:modified xsi:type="dcterms:W3CDTF">2026-05-15T08:34:50+03:00</dcterms:modified>
</cp:coreProperties>
</file>

<file path=docProps/custom.xml><?xml version="1.0" encoding="utf-8"?>
<Properties xmlns="http://schemas.openxmlformats.org/officeDocument/2006/custom-properties" xmlns:vt="http://schemas.openxmlformats.org/officeDocument/2006/docPropsVTypes"/>
</file>