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رستم الهجري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رستم الهجري
</w:t>
      </w:r>
    </w:p>
    <w:p>
      <w:pPr/>
      <w:r>
        <w:rPr/>
        <w:t xml:space="preserve">رستم الهجري رستم الهجري - بفتح الهاء - ويقال العبدي. له حديث واحد عن النبي صلى الله عليه وسلم في الأشربة والانتباذ في الظروف. روى عنه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2026-05-15T08:30:09+03:00</dcterms:created>
  <dcterms:modified xsi:type="dcterms:W3CDTF">2026-05-15T08:30:09+03:00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