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شفروه الحنفي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شفروه الحنفي
</w:t>
      </w:r>
    </w:p>
    <w:p>
      <w:pPr/>
      <w:r>
        <w:rPr/>
        <w:t xml:space="preserve">شفروه الحنفي رزق الله بن هبة الله بن محمد القزويني أبو البركات الحنفي شفروه- بكسر الشين المعجمة وفتح الفاء وسكون الراء وفتح الواو وبعدها هاء- الأصبهاني من بيت مشهور بالفضل والعلم والتقدم. قدم بغداد واستجاز من الناصر وحدث عنه ببغداد. وتوفي سنة خمس عشرة وست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شفروة الحنفي
</w:t>
      </w:r>
    </w:p>
    <w:p>
      <w:pPr/>
      <w:r>
        <w:rPr/>
        <w:t xml:space="preserve">شفروة الحنفي رزق الله بن هبة الله.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2026-05-15T08:25:35+03:00</dcterms:created>
  <dcterms:modified xsi:type="dcterms:W3CDTF">2026-05-15T08:25:35+03:00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