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الحمامي
</w:t>
      </w:r>
    </w:p>
    <w:p>
      <w:pPr>
        <w:jc w:val="start"/>
        <w:bidi/>
      </w:pPr>
      <w:r>
        <w:rPr>
          <w:rFonts w:ascii="arial" w:hAnsi="arial" w:eastAsia="arial" w:cs="arial"/>
          <w:sz w:val="28"/>
          <w:szCs w:val="28"/>
          <w:b w:val="1"/>
          <w:bCs w:val="1"/>
          <w:rtl/>
        </w:rPr>
        <w:t xml:space="preserve">الحمامي
</w:t>
      </w:r>
    </w:p>
    <w:p>
      <w:pPr/>
      <w:r>
        <w:rPr/>
        <w:t xml:space="preserve">الحمامي  أحمد بن عمر الحمامي العلواني الخلوتي: متصوف، من فضلاء الشافعية. من أهل حماة. تعلم بها وتصوف على يد شيخ يدعى ابن علوان، فنسب إليه. ثم انتقل إلى حلب وكان يتكسب بالحياكة. واقبل على اقراء المبتدئين ألفية ابن مالك في النحو وشرح القطر. وتوفي بحلب. له كتب، منها (أعذب المشارب في السلوك والمناقب - خ) في أوقاف بغداد (4713) و (مناقب الشيخ أبي بكر بن أبي الوفاء - خ) في الظاهرية (الرقم 7847). </w:t>
      </w:r>
    </w:p>
    <w:p>
      <w:pPr>
        <w:jc w:val="start"/>
        <w:bidi/>
      </w:pPr>
      <w:r>
        <w:rPr>
          <w:sz w:val="24"/>
          <w:szCs w:val="24"/>
          <w:b w:val="1"/>
          <w:bCs w:val="1"/>
          <w:rtl/>
        </w:rPr>
        <w:t xml:space="preserve">
الأعلام،(دار العلم للملايين - بيروت،2002،ط 15،ج 1،ص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2026-07-04T00:57:49+03:00</dcterms:created>
  <dcterms:modified xsi:type="dcterms:W3CDTF">2026-07-04T00:57:49+03:00</dcterms:modified>
</cp:coreProperties>
</file>

<file path=docProps/custom.xml><?xml version="1.0" encoding="utf-8"?>
<Properties xmlns="http://schemas.openxmlformats.org/officeDocument/2006/custom-properties" xmlns:vt="http://schemas.openxmlformats.org/officeDocument/2006/docPropsVTypes"/>
</file>