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رحمون النحوي
</w:t>
      </w:r>
    </w:p>
    <w:p>
      <w:pPr>
        <w:jc w:val="start"/>
        <w:bidi/>
      </w:pPr>
      <w:r>
        <w:rPr>
          <w:rFonts w:ascii="arial" w:hAnsi="arial" w:eastAsia="arial" w:cs="arial"/>
          <w:sz w:val="28"/>
          <w:szCs w:val="28"/>
          <w:b w:val="1"/>
          <w:bCs w:val="1"/>
          <w:rtl/>
        </w:rPr>
        <w:t xml:space="preserve">ابن رحمون النحوي
</w:t>
      </w:r>
    </w:p>
    <w:p>
      <w:pPr/>
      <w:r>
        <w:rPr/>
        <w:t xml:space="preserve">ابن رحمون النحوي عبد الرحمن بن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رحمون النحوي
</w:t>
      </w:r>
    </w:p>
    <w:p>
      <w:pPr/>
      <w:r>
        <w:rPr/>
        <w:t xml:space="preserve">ابن رحمون النحوي عبد الرحمن بن محمد بن عبد الرحمن، الأستاذ أبو القاسم بن رحمون النحوي المصمودي. أخذ العربية عن ابن خروف، وكان ذا لسن وفصاحة، وكان يقرئ كتاب سيبويه، وله صيت وشهرة ومشاركة في فنون. توفي سنة تسع وأربعين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2026-05-15T05:51:42+03:00</dcterms:created>
  <dcterms:modified xsi:type="dcterms:W3CDTF">2026-05-15T05:51:42+03:00</dcterms:modified>
</cp:coreProperties>
</file>

<file path=docProps/custom.xml><?xml version="1.0" encoding="utf-8"?>
<Properties xmlns="http://schemas.openxmlformats.org/officeDocument/2006/custom-properties" xmlns:vt="http://schemas.openxmlformats.org/officeDocument/2006/docPropsVTypes"/>
</file>