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رائعة زوجة ابن أبي الحواري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رائعة زوجة ابن أبي الحواري
</w:t>
      </w:r>
    </w:p>
    <w:p>
      <w:pPr/>
      <w:r>
        <w:rPr/>
        <w:t xml:space="preserve">رائعة زوجة ابن أبي الحواري رائعة- بياء آخر الحروف- زوجة أحمد بن أبي الحواري وقد تقدم ذكره في الأحمدين.</w:t>
      </w:r>
    </w:p>
    <w:p/>
    <w:p>
      <w:pPr/>
      <w:r>
        <w:rPr/>
        <w:t xml:space="preserve">كانت في الزهد والعبادة مثل رابعة العدوية بل أبلغ. </w:t>
      </w:r>
    </w:p>
    <w:p/>
    <w:p>
      <w:pPr/>
      <w:r>
        <w:rPr/>
        <w:t xml:space="preserve">قال أحمد: كانت إذا طبخت قدرا تقول لي: كلها والله ما أنضجها إلا التسبيح.</w:t>
      </w:r>
    </w:p>
    <w:p/>
    <w:p>
      <w:pPr/>
      <w:r>
        <w:rPr/>
        <w:t xml:space="preserve">وقالت لزوجها: ربما رأيت الحور العين يذهبن في داري ويجئن ويستترن بأكمامهن عني.</w:t>
      </w:r>
    </w:p>
    <w:p/>
    <w:p>
      <w:pPr/>
      <w:r>
        <w:rPr/>
        <w:t xml:space="preserve">قال أحمد: سمعتها تقول: ما رأيت ثلجا إلا ذكرت به تطاير الصحف ولا جرادا إلا ذكرت به الحشر ولا سمعت أذانا إلا ذكرت به منادي يوم القيامة.</w:t>
      </w:r>
    </w:p>
    <w:p/>
    <w:p>
      <w:pPr/>
      <w:r>
        <w:rPr/>
        <w:t xml:space="preserve">قال أحمد: ودفعت إلي يوما خمسة آلاف درهم وقالت لي: تزوج بهذه أو تسر فإني مشغولة عنك. وكان لأحمد أربع نسوة.</w:t>
      </w:r>
    </w:p>
    <w:p/>
    <w:p>
      <w:pPr/>
      <w:r>
        <w:rPr/>
        <w:t xml:space="preserve">وتوفيت رحمها الله تعالى سنة تسع وعشرين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2026-05-15T05:54:04+03:00</dcterms:created>
  <dcterms:modified xsi:type="dcterms:W3CDTF">2026-05-15T05:54:04+03:00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