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غنجار
</w:t>
      </w:r>
    </w:p>
    <w:p>
      <w:pPr>
        <w:jc w:val="start"/>
        <w:bidi/>
      </w:pPr>
      <w:r>
        <w:rPr>
          <w:rFonts w:ascii="arial" w:hAnsi="arial" w:eastAsia="arial" w:cs="arial"/>
          <w:sz w:val="28"/>
          <w:szCs w:val="28"/>
          <w:b w:val="1"/>
          <w:bCs w:val="1"/>
          <w:rtl/>
        </w:rPr>
        <w:t xml:space="preserve">غنجار
</w:t>
      </w:r>
    </w:p>
    <w:p>
      <w:pPr/>
      <w:r>
        <w:rPr/>
        <w:t xml:space="preserve">غنجار  محمد بن أحمد بن محمد بن سليمان، أبو عبد الله، المعروف بغنجار: مؤرخ، من أهل بخارى. له ’’ تاريخ بخارى’’ قال ابن ناصر الدين: من أجل المصنفات.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غنجار
</w:t>
      </w:r>
    </w:p>
    <w:p>
      <w:pPr/>
      <w:r>
        <w:rPr/>
        <w:t xml:space="preserve">الحافظ غنجار محمد بن أحمد بن محمد بن سليمن البخاري الحافظ أبو عبد الله غنجار بالغين المعجمة والنون الساكنة والجيم وبعد الألف راء، مصنف تاريخ بخارا كان من بقايا الحفاظ بتلك الديار، توفي سنة اثنتي عشرة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سلمان بن كامل بن عبد الله بن عامر بن سنان البخاري المعروف بالغنجار الحافظ، أبو عبد الله بن أبي بكر
</w:t>
      </w:r>
    </w:p>
    <w:p>
      <w:pPr/>
      <w:r>
        <w:rPr/>
        <w:t xml:space="preserve">محمد بن أحمد بن محمد بن سلمان بن كامل بن عبد الله بن عامر بن سنان البخاري المعروف بالغنجار الحافظ، أبو عبد الله بن أبي بكر لم يكن من أهل الأدب فيجب ذكره، إنما ذكرته لأنه ألف كتاب «تاريخ بخارا» .</w:t>
      </w:r>
    </w:p>
    <w:p/>
    <w:p>
      <w:pPr/>
      <w:r>
        <w:rPr/>
        <w:t xml:space="preserve">قال أبو سعد السمعاني: مات الغنجار البخاري سنة عشر وأربعمائة ومولده في سنة سبع وثلاثين وثلاثمائة، ودفن في مقبرة حوض الفدام ببخارا.</w:t>
      </w:r>
    </w:p>
    <w:p/>
    <w:p>
      <w:pPr/>
      <w:r>
        <w:rPr/>
        <w:t xml:space="preserve">قال أحمد بن ماما الأصبهاني الحافظ فيما زاده على تاريخ غنجار، بعد ذكر نسب غنجار كما ذكرنا، قال: سمي غنجارا لتتبعه وجمعه في حال شبابه أحاديث أبي أحمد عيسى بن موسى غنجار البخاري، قال: وأول من كتب عنه الحديث كثير عن أبي بكر محمد بن أحمد بن حبيب، ومشايخه أكثرهم مذكورون في تصنيفه لتاريخ بخارا، سمعته يقول ولدت سنة سبع وثلاثين وثلاثمائة، ومات يوم الجمعة عند طلوع الشمس الثاني والعشرين من شهر شعبان سنة اثنتين وعشرين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5،ص 2349)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الإمام المفيد الحافظ، محدث بخارى، وصاحب تاريخها، أبو عبد الله، محمد بن أحمد بن محمد بن سليمان بن كامل، البخاري. ولقبه غنجار بلقب غنجار الكبير عيسى بن موسى البخاري.</w:t>
      </w:r>
    </w:p>
    <w:p/>
    <w:p>
      <w:pPr/>
      <w:r>
        <w:rPr/>
        <w:t xml:space="preserve">حدث أبو عبد الله عن: خلف بن محمد الخيام، وسهل بن عثمان السلمي، وأبي عبيد أحمد بن عروة الكرميني، ومحمد بن حفص بن أسلم، وإبراهيم بن هارون الملاحمي، والحسن بن يوسف بن يعقوب، وعدد كثير من أهل تلك الديار، ولم يرحل.</w:t>
      </w:r>
    </w:p>
    <w:p/>
    <w:p>
      <w:pPr/>
      <w:r>
        <w:rPr/>
        <w:t xml:space="preserve">حدث عنه: هناد بن إبراهيم النسفي، وجماعة.</w:t>
      </w:r>
    </w:p>
    <w:p/>
    <w:p>
      <w:pPr/>
      <w:r>
        <w:rPr/>
        <w:t xml:space="preserve">وما بلغتني أخباره كما ينبغي، وما هو ببارح المعرفة.</w:t>
      </w:r>
    </w:p>
    <w:p/>
    <w:p>
      <w:pPr/>
      <w:r>
        <w:rPr/>
        <w:t xml:space="preserve">توفي سنة اثنتي عشرة وأربع مائة وقد شاخ.</w:t>
      </w:r>
    </w:p>
    <w:p/>
    <w:p>
      <w:pPr/>
      <w:r>
        <w:rPr/>
        <w:t xml:space="preserve">أخبرنا الحسن بن علي الأمين، أخبرنا جعفر بن منير، أخبرنا السلفي، أخبرنا أبو علي البرداني وأبو الحسين الصيرفي قالا: أخبرنا هناد القاضي، أخبرنا محمد بن أحمد الحافظ، أخبرنا أبو يحيى أحمد بن محمد ابن إبراهيم السمرقندي، حدثنا محمد بن نصر المروزي، حدثنا عبد الله بن محمد أبو جعفر المسندي، حدثنا حرمي بن عمارة، حدثنا شعبة، عن واقد</w:t>
      </w:r>
    </w:p>
    <w:p/>
    <w:p>
      <w:pPr/>
      <w:r>
        <w:rPr/>
        <w:t xml:space="preserve">ابن محمد، سمعت أبي يحدث عن ابن عمر: إن رسول الله -صلى الله عليه وسلم- قال: ’’أمرت أن أقاتل الناس حتى يشهدوا أن لا إله إلا الله، وأن محمدا رسول الله، ويقيموا الصلاة، ويؤتوا الزكاة. فإذا فعلوا ذلك، عصموا مني دماءهم وأموالهم إلا بحق الإسلام، وحسابهم على الله’’.</w:t>
      </w:r>
    </w:p>
    <w:p/>
    <w:p>
      <w:pPr/>
      <w:r>
        <w:rPr/>
        <w:t xml:space="preserve">ابن السقا، اليزدي: </w:t>
      </w:r>
    </w:p>
    <w:p>
      <w:pPr>
        <w:jc w:val="start"/>
        <w:bidi/>
      </w:pPr>
      <w:r>
        <w:rPr>
          <w:sz w:val="24"/>
          <w:szCs w:val="24"/>
          <w:b w:val="1"/>
          <w:bCs w:val="1"/>
          <w:rtl/>
        </w:rPr>
        <w:t xml:space="preserve">
سير أعلام النبلاء،(دار الحديث- القاهرة،2006،ط 0،ج 13،ص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الحافظ العالم محدث ما وراء النهر أبو عبد الله محمد بن أحمد بن سليمان بن كامل البخاري
</w:t>
      </w:r>
    </w:p>
    <w:p>
      <w:pPr/>
      <w:r>
        <w:rPr/>
        <w:t xml:space="preserve">غنجار الحافظ العالم محدث ما وراء النهر أبو عبد الله محمد بن أحمد بن سليمان بن كامل البخاري </w:t>
      </w:r>
    </w:p>
    <w:p/>
    <w:p>
      <w:pPr/>
      <w:r>
        <w:rPr/>
        <w:t xml:space="preserve">صاحب تاريخ بخاري مات سنة اثنتي عشرة وأربعمائة</w:t>
      </w:r>
    </w:p>
    <w:p>
      <w:pPr>
        <w:jc w:val="start"/>
        <w:bidi/>
      </w:pPr>
      <w:r>
        <w:rPr>
          <w:sz w:val="24"/>
          <w:szCs w:val="24"/>
          <w:b w:val="1"/>
          <w:bCs w:val="1"/>
          <w:rtl/>
        </w:rPr>
        <w:t xml:space="preserve">
طبقات الحفاظ،(دار الكتب العلمية - بيروت،1403،ط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w:t>
      </w:r>
    </w:p>
    <w:p/>
    <w:p>
      <w:pPr/>
      <w:r>
        <w:rPr/>
        <w:t xml:space="preserve">الحافظ، محدث ما وراء النهر، أبو عبد الله، محمد بن أحمد بن محمد بن سليمان بن كامل، البخاري، صاحب ’’تاريخ بخارى’’.</w:t>
      </w:r>
    </w:p>
    <w:p/>
    <w:p>
      <w:pPr/>
      <w:r>
        <w:rPr/>
        <w:t xml:space="preserve">حدث عن: خلف بن محمد الخيام، وأبي عبيد أحمد بن عروة الكرميني، ومحمد بن حفص بن أسلم، وإبراهيم بن هارون الملاحمي، والحسن بن يوسف بن يعقوب، وسهل بن عثمان السلمي، ومحمد بن محمد بن صابر، وخلق.</w:t>
      </w:r>
    </w:p>
    <w:p/>
    <w:p>
      <w:pPr/>
      <w:r>
        <w:rPr/>
        <w:t xml:space="preserve">ولم يرحل.</w:t>
      </w:r>
    </w:p>
    <w:p/>
    <w:p>
      <w:pPr/>
      <w:r>
        <w:rPr/>
        <w:t xml:space="preserve">روى عنه: أبو المظفر هناد بن إبراهيم النسفي، وغيره.</w:t>
      </w:r>
    </w:p>
    <w:p/>
    <w:p>
      <w:pPr/>
      <w:r>
        <w:rPr/>
        <w:t xml:space="preserve">ومات سنة اثنتي عشرة وأربع مئة.</w:t>
      </w:r>
    </w:p>
    <w:p/>
    <w:p>
      <w:pPr/>
      <w:r>
        <w:rPr/>
        <w:t xml:space="preserve">وفيها: مات المسند أبو عبد الله الحسين بن عمر بن برهان الغزال ببغداد. ومسند مرو أبو محمد عبد الجبار بن محمد بن عبد الله بن أبي الجراح الجراحي، راوي ’’جامع الترمذي’’. ومحدث بغداد أبو الحسن محمد بن أحمد بن محمد بن أحمد بن رزقويه البراز. قال الخطيب: وهو أول شيخٍ كتبت عنه. ومسند مصر أبو العباس منير بن أحمد بن الحسن بن منير الخشاب المعدل، وقد لقي علي بن عبد الله بن أبي مطر الإسكندراني. قال الحبال: ثقةٌ لا يجوز عليه تدليس. والقاضي أبو محمد الحسن بن الحسين بن رامين الإستراباذي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2026-05-04T05:07:18+03:00</dcterms:created>
  <dcterms:modified xsi:type="dcterms:W3CDTF">2026-05-04T05:07:18+03:00</dcterms:modified>
</cp:coreProperties>
</file>

<file path=docProps/custom.xml><?xml version="1.0" encoding="utf-8"?>
<Properties xmlns="http://schemas.openxmlformats.org/officeDocument/2006/custom-properties" xmlns:vt="http://schemas.openxmlformats.org/officeDocument/2006/docPropsVTypes"/>
</file>