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الغالب بالله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الغالب بالله
</w:t>
      </w:r>
    </w:p>
    <w:p>
      <w:pPr/>
      <w:r>
        <w:rPr/>
        <w:t xml:space="preserve">الغالب بالله  محمد (الغالب بالله) بن أحمد (القادر بالله) بن إسحاق بن جعفر المقتدر بالله، أبو الفضل العباسي: ولى عهد. كان أبوه رشحه للخلافة ولقبه ’’الغالب بالله ’’ ونقش اسمه على السكة، وأمر بالدعاء له في الخطبة، فمات قبل أن يلي الخلافة. ودفن في الرصافة، ببغداد.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5،ص 313)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2026-05-04T05:08:41+03:00</dcterms:created>
  <dcterms:modified xsi:type="dcterms:W3CDTF">2026-05-04T05:08:41+03:00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