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الجوجري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الجوجري
</w:t>
      </w:r>
    </w:p>
    <w:p>
      <w:pPr/>
      <w:r>
        <w:rPr/>
        <w:t xml:space="preserve">ابن الجوجري  أحمد بن عمر بن إسماعيل، ابن الجوجري: فاضل مصري، من قرية جوجر، بالسمنودية. له (بلغة المسائل في تبليغ الرسائل - خ) بخطه، في دار الكتب مصورا عن سوهاج (126 أدب) كتب سنة 962 وفي مقدمة النسخة نقص.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2026-07-04T00:59:37+03:00</dcterms:created>
  <dcterms:modified xsi:type="dcterms:W3CDTF">2026-07-04T00:59:37+03:00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